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CFB4" w14:textId="14BA1A2A" w:rsidR="0047274F" w:rsidRPr="00D320B1" w:rsidRDefault="0047274F" w:rsidP="00D320B1">
      <w:pPr>
        <w:pStyle w:val="a5"/>
        <w:tabs>
          <w:tab w:val="left" w:pos="1633"/>
          <w:tab w:val="left" w:pos="1634"/>
        </w:tabs>
        <w:spacing w:before="92"/>
        <w:ind w:left="0" w:firstLine="0"/>
        <w:jc w:val="center"/>
        <w:rPr>
          <w:b/>
        </w:rPr>
      </w:pPr>
      <w:r w:rsidRPr="00D320B1">
        <w:rPr>
          <w:b/>
        </w:rPr>
        <w:t xml:space="preserve">ТРЕБОВАНИЯ К </w:t>
      </w:r>
      <w:r w:rsidR="00D320B1" w:rsidRPr="00D320B1">
        <w:rPr>
          <w:b/>
        </w:rPr>
        <w:t xml:space="preserve">АВТОМАТИЗИРОВАННОЙ </w:t>
      </w:r>
      <w:r w:rsidRPr="00D320B1">
        <w:rPr>
          <w:b/>
        </w:rPr>
        <w:t>СИСТЕМЕ</w:t>
      </w:r>
      <w:r w:rsidR="0009742D">
        <w:rPr>
          <w:b/>
        </w:rPr>
        <w:t xml:space="preserve"> УЧЕТА ВКФР</w:t>
      </w:r>
    </w:p>
    <w:p w14:paraId="4658A082" w14:textId="598AC305" w:rsidR="00D320B1" w:rsidRPr="00D320B1" w:rsidRDefault="00D320B1" w:rsidP="00D320B1">
      <w:pPr>
        <w:pStyle w:val="1"/>
        <w:numPr>
          <w:ilvl w:val="0"/>
          <w:numId w:val="1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bCs w:val="0"/>
          <w:sz w:val="22"/>
          <w:szCs w:val="22"/>
        </w:rPr>
      </w:pPr>
      <w:bookmarkStart w:id="0" w:name="_bookmark9"/>
      <w:bookmarkStart w:id="1" w:name="_bookmark10"/>
      <w:bookmarkEnd w:id="0"/>
      <w:bookmarkEnd w:id="1"/>
      <w:r w:rsidRPr="00D320B1">
        <w:rPr>
          <w:rFonts w:ascii="Times New Roman" w:hAnsi="Times New Roman" w:cs="Times New Roman"/>
          <w:sz w:val="22"/>
          <w:szCs w:val="22"/>
        </w:rPr>
        <w:t>Требования</w:t>
      </w:r>
      <w:r w:rsidRPr="00D320B1">
        <w:rPr>
          <w:rFonts w:ascii="Times New Roman" w:hAnsi="Times New Roman" w:cs="Times New Roman"/>
          <w:bCs w:val="0"/>
          <w:sz w:val="22"/>
          <w:szCs w:val="22"/>
        </w:rPr>
        <w:t xml:space="preserve"> к закупаемой автоматизированной системе</w:t>
      </w:r>
    </w:p>
    <w:p w14:paraId="0D572B4E" w14:textId="473DE44D" w:rsidR="0047274F" w:rsidRPr="00D320B1" w:rsidRDefault="0047274F" w:rsidP="00D320B1">
      <w:pPr>
        <w:pStyle w:val="1"/>
        <w:tabs>
          <w:tab w:val="left" w:pos="1777"/>
          <w:tab w:val="left" w:pos="1778"/>
        </w:tabs>
        <w:spacing w:before="236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Система должна быть </w:t>
      </w:r>
      <w:r w:rsidR="00D320B1"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поставлена и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реализована с учетом следующих требований:</w:t>
      </w:r>
    </w:p>
    <w:p w14:paraId="6424FB9E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Регистрация обращений заемщиков</w:t>
      </w:r>
    </w:p>
    <w:p w14:paraId="79D5C3A5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Система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ab/>
        <w:t>должна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ab/>
        <w:t>обеспечивать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ab/>
        <w:t>следующие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ab/>
        <w:t>технологические процессы:</w:t>
      </w:r>
    </w:p>
    <w:p w14:paraId="18BF9CAF" w14:textId="744AB3FD" w:rsidR="0047274F" w:rsidRPr="00D320B1" w:rsidRDefault="0047274F" w:rsidP="00D320B1">
      <w:pPr>
        <w:pStyle w:val="a5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</w:pPr>
      <w:r w:rsidRPr="00D320B1">
        <w:t>создание и управление баз</w:t>
      </w:r>
      <w:r w:rsidR="00D47CB9">
        <w:t>ой</w:t>
      </w:r>
      <w:r w:rsidRPr="00D320B1">
        <w:t xml:space="preserve"> данных клиентов, получающих </w:t>
      </w:r>
      <w:r w:rsidR="007B01CA">
        <w:t>кредиты</w:t>
      </w:r>
      <w:r w:rsidRPr="00D320B1">
        <w:t>;</w:t>
      </w:r>
    </w:p>
    <w:p w14:paraId="0C5F66F6" w14:textId="77777777" w:rsidR="0047274F" w:rsidRPr="00D320B1" w:rsidRDefault="0047274F" w:rsidP="00D320B1">
      <w:pPr>
        <w:pStyle w:val="a5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</w:pPr>
      <w:r w:rsidRPr="00D320B1">
        <w:t>предоставление управленческой и аналитической отчетности для принятия решений в реальном режиме времени;</w:t>
      </w:r>
    </w:p>
    <w:p w14:paraId="42FDA271" w14:textId="158587B5" w:rsidR="0047274F" w:rsidRPr="00D320B1" w:rsidRDefault="0047274F" w:rsidP="00D320B1">
      <w:pPr>
        <w:pStyle w:val="a5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</w:pPr>
      <w:r w:rsidRPr="00D320B1">
        <w:t xml:space="preserve">простота в настройках кредитных продуктов </w:t>
      </w:r>
    </w:p>
    <w:p w14:paraId="174D8FF0" w14:textId="3EB3F442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Регистрация поступивших заявлений на кредитование и формирование полноценного объема информации о заявках. При этом при регистрации должны быть учтены возможности учета информации относительно организационной структуры фонда</w:t>
      </w:r>
    </w:p>
    <w:p w14:paraId="15979739" w14:textId="597CAC70" w:rsidR="0047274F" w:rsidRPr="00D320B1" w:rsidRDefault="0049171B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При регистрации заявлений и</w:t>
      </w:r>
      <w:r w:rsidR="0047274F"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нформация заводится экспертом/руководителем службы и дополняется сотрудниками ответственных подразделений (ниже указаны поля и сотрудник имеющий доступ к заполнению и редактированию) </w:t>
      </w:r>
    </w:p>
    <w:p w14:paraId="73911F8D" w14:textId="41DD8CA1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Также система должна предоставлять возможность закрепления прикрепления документов к кредитному модулю (заявление на кредит, решение по кредиту, кредитный отчет). </w:t>
      </w:r>
    </w:p>
    <w:p w14:paraId="217446C1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Система должна вести пользователей, вносящих изменения в информацию по кредитной заявке, учет производится в виде ФИО пользователя, дата изменения, информация о вносимых изменениях. Ответственные сотрудники имеют право изменять поля данных, относящиеся только к компетенции данной службы. Доступ к редактированию имеют сотрудники службы и руководитель службы</w:t>
      </w:r>
    </w:p>
    <w:p w14:paraId="04CB2E90" w14:textId="7F429685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Выгрузка и формирование отчетов должно производиться в формате XLS</w:t>
      </w:r>
    </w:p>
    <w:p w14:paraId="01C5F2A1" w14:textId="394A8BCD" w:rsidR="0047274F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Отчеты формируются за свободный период, информация хранится на постоянной основе с возможностью выгрузки отчетности </w:t>
      </w:r>
    </w:p>
    <w:p w14:paraId="0F6F4529" w14:textId="365366E3" w:rsidR="0047274F" w:rsidRPr="007B01CA" w:rsidRDefault="0049171B" w:rsidP="007B01CA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B01CA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47274F" w:rsidRPr="007B01CA">
        <w:rPr>
          <w:rFonts w:ascii="Times New Roman" w:hAnsi="Times New Roman" w:cs="Times New Roman"/>
          <w:b w:val="0"/>
          <w:bCs w:val="0"/>
          <w:sz w:val="22"/>
          <w:szCs w:val="22"/>
        </w:rPr>
        <w:t>нтеграция с государственными и иными информационными ресурсами по проверке контрагентов, например, с порталами:</w:t>
      </w:r>
    </w:p>
    <w:p w14:paraId="4116BE42" w14:textId="77777777" w:rsidR="0047274F" w:rsidRPr="007B01CA" w:rsidRDefault="0047274F" w:rsidP="00D320B1">
      <w:pPr>
        <w:pStyle w:val="a5"/>
        <w:widowControl/>
        <w:numPr>
          <w:ilvl w:val="3"/>
          <w:numId w:val="4"/>
        </w:numPr>
        <w:autoSpaceDE/>
        <w:autoSpaceDN/>
        <w:spacing w:line="276" w:lineRule="auto"/>
        <w:ind w:left="1852" w:hanging="434"/>
        <w:contextualSpacing/>
        <w:jc w:val="both"/>
        <w:rPr>
          <w:rFonts w:eastAsia="Arial"/>
        </w:rPr>
      </w:pPr>
      <w:r w:rsidRPr="007B01CA">
        <w:rPr>
          <w:rFonts w:eastAsia="Arial"/>
        </w:rPr>
        <w:t>Кредитного бюро «Ишеним»;</w:t>
      </w:r>
    </w:p>
    <w:p w14:paraId="61EB9E0E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Главная книга</w:t>
      </w:r>
    </w:p>
    <w:p w14:paraId="621D8C04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Автоматическое формирование проводок по межфилиальным счетам</w:t>
      </w:r>
    </w:p>
    <w:p w14:paraId="22914D6C" w14:textId="05F20A0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 xml:space="preserve">Простые проводки (Дт-Кт), обратные проводки (Кт-Дт), </w:t>
      </w:r>
    </w:p>
    <w:p w14:paraId="1C8AD67F" w14:textId="389EF1ED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Учет на балансовых, забалансовых счетах</w:t>
      </w:r>
    </w:p>
    <w:p w14:paraId="15538B00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Настройка плана счетов</w:t>
      </w:r>
    </w:p>
    <w:p w14:paraId="5B4BF07B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Наличие функции склада</w:t>
      </w:r>
    </w:p>
    <w:p w14:paraId="0B5579A6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Автоматическая загрузка курсов валют с официального сайта НБКР</w:t>
      </w:r>
    </w:p>
    <w:p w14:paraId="69289C69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Закрытие дня, включая автоматическое выполнение операций по переоценке остатков на валютных счетах</w:t>
      </w:r>
    </w:p>
    <w:p w14:paraId="24EBF943" w14:textId="77777777" w:rsidR="0047274F" w:rsidRPr="00D320B1" w:rsidRDefault="0047274F" w:rsidP="00D320B1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</w:pPr>
      <w:r w:rsidRPr="00D320B1">
        <w:t>Закрытие дня, месяца и года</w:t>
      </w:r>
    </w:p>
    <w:p w14:paraId="0BC63CA2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Отчетность</w:t>
      </w:r>
    </w:p>
    <w:p w14:paraId="4F10DCA8" w14:textId="6F2CD98F" w:rsidR="0047274F" w:rsidRPr="00D320B1" w:rsidRDefault="0047274F" w:rsidP="00D320B1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D320B1">
        <w:t>Формирование необходимой оперативной отчетности, включая пробный баланс, валютный пробный баланс, сводный баланс, оборотно-сальдовая ведомость, выписки по счетам и др.</w:t>
      </w:r>
    </w:p>
    <w:p w14:paraId="54EDEFA6" w14:textId="14EE6E55" w:rsidR="0047274F" w:rsidRPr="00D320B1" w:rsidRDefault="0047274F" w:rsidP="00D320B1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D320B1">
        <w:lastRenderedPageBreak/>
        <w:t>Автоматическое формирование финансовой отчетности (Отчет о финансовом положении, Отчет о прибылях и убытках, Отчет об изменениях в капитале, Отчет о движении денежных средств)</w:t>
      </w:r>
      <w:r w:rsidR="005A2449">
        <w:t>, также отдельно в иностранной валюте (</w:t>
      </w:r>
      <w:r w:rsidR="005A2449">
        <w:rPr>
          <w:lang w:val="en-US"/>
        </w:rPr>
        <w:t>USD</w:t>
      </w:r>
    </w:p>
    <w:p w14:paraId="3A8417AA" w14:textId="440A2324" w:rsidR="0047274F" w:rsidRDefault="0047274F" w:rsidP="00D320B1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D320B1">
        <w:t>Автоматическое формирование отчетности в Национальный Статистический Комитет</w:t>
      </w:r>
    </w:p>
    <w:p w14:paraId="53F2EA74" w14:textId="01E18AB1" w:rsidR="005A2449" w:rsidRDefault="005A2449" w:rsidP="005A2449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D320B1">
        <w:t>Автоматическое формирование отчетности в</w:t>
      </w:r>
      <w:r>
        <w:t xml:space="preserve"> УГНС, Соцфонд</w:t>
      </w:r>
    </w:p>
    <w:p w14:paraId="4492545C" w14:textId="5EACC4AD" w:rsidR="005A2449" w:rsidRDefault="005A2449" w:rsidP="005A2449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>
        <w:t xml:space="preserve">Функция автоматической заливки </w:t>
      </w:r>
      <w:r w:rsidR="00753EF3">
        <w:t>банковских выписок</w:t>
      </w:r>
    </w:p>
    <w:p w14:paraId="1DC6920E" w14:textId="1A0B750B" w:rsidR="005A2449" w:rsidRPr="00D320B1" w:rsidRDefault="005A2449" w:rsidP="00731439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>
        <w:t>Функция автоматической загрузки данных с ИС ЭСФ и ЭТТН</w:t>
      </w:r>
    </w:p>
    <w:p w14:paraId="49AB22E4" w14:textId="04D92658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Учет основных средств</w:t>
      </w:r>
      <w:r w:rsidR="00942F86">
        <w:rPr>
          <w:rFonts w:ascii="Times New Roman" w:hAnsi="Times New Roman" w:cs="Times New Roman"/>
          <w:sz w:val="22"/>
          <w:szCs w:val="22"/>
        </w:rPr>
        <w:t>,</w:t>
      </w:r>
      <w:r w:rsidRPr="00D320B1">
        <w:rPr>
          <w:rFonts w:ascii="Times New Roman" w:hAnsi="Times New Roman" w:cs="Times New Roman"/>
          <w:sz w:val="22"/>
          <w:szCs w:val="22"/>
        </w:rPr>
        <w:t xml:space="preserve"> нематериальных активов</w:t>
      </w:r>
      <w:r w:rsidR="00942F86">
        <w:rPr>
          <w:rFonts w:ascii="Times New Roman" w:hAnsi="Times New Roman" w:cs="Times New Roman"/>
          <w:sz w:val="22"/>
          <w:szCs w:val="22"/>
        </w:rPr>
        <w:t>, МБП и ТМЗ</w:t>
      </w:r>
    </w:p>
    <w:p w14:paraId="4566547A" w14:textId="19A0BEB6" w:rsidR="0047274F" w:rsidRPr="00D320B1" w:rsidRDefault="0047274F" w:rsidP="00D320B1">
      <w:pPr>
        <w:pStyle w:val="a5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 w:rsidRPr="00D320B1">
        <w:t xml:space="preserve">Автоматическое проведение всех необходимых бухгалтерских проводок, связанных с признанием, выбытием, перемещением </w:t>
      </w:r>
      <w:r w:rsidR="00753EF3">
        <w:t xml:space="preserve">балансовых/забалансовых </w:t>
      </w:r>
      <w:r w:rsidRPr="00D320B1">
        <w:t>основных средств и начислением амортизации основных средств</w:t>
      </w:r>
      <w:r w:rsidR="00942F86">
        <w:t>,</w:t>
      </w:r>
      <w:r w:rsidRPr="00D320B1">
        <w:t xml:space="preserve"> нематериальных активов</w:t>
      </w:r>
      <w:r w:rsidR="00942F86">
        <w:t>, МБП и ТМЗ</w:t>
      </w:r>
    </w:p>
    <w:p w14:paraId="01C3A963" w14:textId="46C0FD32" w:rsidR="0047274F" w:rsidRDefault="0047274F" w:rsidP="00D320B1">
      <w:pPr>
        <w:pStyle w:val="a5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 w:rsidRPr="00D320B1">
        <w:t>Гибкая настройка справочника основных средств</w:t>
      </w:r>
      <w:r w:rsidR="00942F86">
        <w:t>,</w:t>
      </w:r>
      <w:r w:rsidRPr="00D320B1">
        <w:t xml:space="preserve"> нематериальных активов</w:t>
      </w:r>
      <w:r w:rsidR="00942F86">
        <w:t>, МБП и ТМЗ</w:t>
      </w:r>
    </w:p>
    <w:p w14:paraId="5AADA580" w14:textId="12F3D553" w:rsidR="00942F86" w:rsidRDefault="00942F86" w:rsidP="00D320B1">
      <w:pPr>
        <w:pStyle w:val="a5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Настройка инвентаризации ОС, НМА,</w:t>
      </w:r>
      <w:r w:rsidR="00753EF3">
        <w:t xml:space="preserve">МБП, </w:t>
      </w:r>
      <w:r>
        <w:t>ТМЗ.</w:t>
      </w:r>
    </w:p>
    <w:p w14:paraId="1EB6C5CE" w14:textId="57C3BDBE" w:rsidR="00942F86" w:rsidRPr="00D320B1" w:rsidRDefault="000039DA" w:rsidP="00D320B1">
      <w:pPr>
        <w:pStyle w:val="a5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Отчетность</w:t>
      </w:r>
      <w:r w:rsidR="00942F86">
        <w:t xml:space="preserve"> по </w:t>
      </w:r>
      <w:r w:rsidR="00753EF3">
        <w:t xml:space="preserve">ОС, НМА,МБП, ТМЗ </w:t>
      </w:r>
      <w:r w:rsidR="00942F86">
        <w:t>(Журналы, ведомости, инвентаризационные описи)</w:t>
      </w:r>
    </w:p>
    <w:p w14:paraId="7589115D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Заработная плата и кадры</w:t>
      </w:r>
    </w:p>
    <w:p w14:paraId="266C1220" w14:textId="44B3D44F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Ведение кадрового учета в организации.</w:t>
      </w:r>
    </w:p>
    <w:p w14:paraId="1B001A7D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Поддержка организационной структуры организации, включая перемещение между структурными подразделениями</w:t>
      </w:r>
    </w:p>
    <w:p w14:paraId="6E04DE1C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Учет рабочего времени (табель)</w:t>
      </w:r>
    </w:p>
    <w:p w14:paraId="4BC9DAEC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Ведение карточки сотрудника</w:t>
      </w:r>
    </w:p>
    <w:p w14:paraId="19E0683A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Гибкая настройка ежемесячных дополнительных выплат сотрудникам (телефон, ГСМ и пр.) с применением различных видов налогообложения</w:t>
      </w:r>
    </w:p>
    <w:p w14:paraId="510B4067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Расчет отпускных и больничных для сотрудников</w:t>
      </w:r>
    </w:p>
    <w:p w14:paraId="37B28643" w14:textId="77777777" w:rsidR="0047274F" w:rsidRPr="00D320B1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Расчет заработной платы с автоматическим формированием бухгалтерских проводок, включая начисления подоходного налога и отчислений в социальный фонд</w:t>
      </w:r>
    </w:p>
    <w:p w14:paraId="56D57FD2" w14:textId="6B3C392B" w:rsidR="0047274F" w:rsidRDefault="0047274F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D320B1">
        <w:t>Ведение различных категорий сотрудников - штатные, внештатные, по контракту</w:t>
      </w:r>
    </w:p>
    <w:p w14:paraId="006A12D2" w14:textId="601B309A" w:rsidR="005A2449" w:rsidRDefault="005A2449" w:rsidP="00D320B1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>
        <w:t>Учет неиспользованных отпускных дней</w:t>
      </w:r>
    </w:p>
    <w:p w14:paraId="692170ED" w14:textId="4495E962" w:rsidR="005A2449" w:rsidRPr="00D320B1" w:rsidRDefault="005A2449" w:rsidP="005A2449">
      <w:pPr>
        <w:pStyle w:val="a5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>
        <w:t>Отчеты по модулю (справка о ЗП, расчетные листки, ведомости</w:t>
      </w:r>
      <w:r w:rsidR="00942F86">
        <w:t>, командировочное удостоверение, расчет отпускных</w:t>
      </w:r>
      <w:r>
        <w:t xml:space="preserve"> и </w:t>
      </w:r>
      <w:r w:rsidR="00ED152A">
        <w:t>т.д.</w:t>
      </w:r>
      <w:r>
        <w:t>)</w:t>
      </w:r>
    </w:p>
    <w:p w14:paraId="7C7DC8E4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Учет кредитов</w:t>
      </w:r>
      <w:r w:rsidRPr="00D320B1">
        <w:rPr>
          <w:rFonts w:ascii="Times New Roman" w:hAnsi="Times New Roman" w:cs="Times New Roman"/>
          <w:sz w:val="22"/>
          <w:szCs w:val="22"/>
        </w:rPr>
        <w:tab/>
      </w:r>
    </w:p>
    <w:p w14:paraId="0090DF06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Создание и управление базы данных клиентов, получающих займы, регистрация и присвоение идентификационного номера клиенту</w:t>
      </w:r>
    </w:p>
    <w:p w14:paraId="50C896F6" w14:textId="552428B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Настройка продуктов</w:t>
      </w:r>
      <w:r w:rsidR="00765E28"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финансирования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1E5F4C1D" w14:textId="74BE4007" w:rsidR="0047274F" w:rsidRPr="00D320B1" w:rsidRDefault="00753EF3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Создани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7274F"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кредитной истории заемщиков</w:t>
      </w:r>
    </w:p>
    <w:p w14:paraId="48F7B499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Формирование кредитного досье и выдача кредита</w:t>
      </w:r>
    </w:p>
    <w:p w14:paraId="61D83708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Получение информации о кредите в процессе работы</w:t>
      </w:r>
    </w:p>
    <w:p w14:paraId="3EC42BDC" w14:textId="1C9810C5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Уведомление о предстоящем погашении по выданным кредитам</w:t>
      </w:r>
      <w:r w:rsidR="00753EF3">
        <w:rPr>
          <w:rFonts w:ascii="Times New Roman" w:hAnsi="Times New Roman" w:cs="Times New Roman"/>
          <w:b w:val="0"/>
          <w:bCs w:val="0"/>
          <w:sz w:val="22"/>
          <w:szCs w:val="22"/>
        </w:rPr>
        <w:t>, а также по просроченным выплатам</w:t>
      </w:r>
    </w:p>
    <w:p w14:paraId="7A8B0423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Погашение кредита (частичное), процентов, пени:</w:t>
      </w:r>
    </w:p>
    <w:p w14:paraId="422A9C10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Настройка количества дней в году, количества дней в месяце.</w:t>
      </w:r>
    </w:p>
    <w:p w14:paraId="77B1FAA2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Методы начисления % на остаток основной суммы по кредитам:</w:t>
      </w:r>
    </w:p>
    <w:p w14:paraId="01E91D7B" w14:textId="77777777" w:rsidR="0047274F" w:rsidRPr="00D320B1" w:rsidRDefault="0047274F" w:rsidP="00D320B1">
      <w:pPr>
        <w:pStyle w:val="a5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</w:pPr>
      <w:r w:rsidRPr="00D320B1">
        <w:lastRenderedPageBreak/>
        <w:t>Согласно графику платежей (переплаты оставляем на авансовом счету до следующей даты платежа);</w:t>
      </w:r>
    </w:p>
    <w:p w14:paraId="671C9846" w14:textId="77777777" w:rsidR="0047274F" w:rsidRPr="00D320B1" w:rsidRDefault="0047274F" w:rsidP="00D320B1">
      <w:pPr>
        <w:pStyle w:val="a5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</w:pPr>
      <w:r w:rsidRPr="00D320B1">
        <w:t>Согласно фактически произведенным платежам (перерасчет производится в дату фактического платежа):</w:t>
      </w:r>
    </w:p>
    <w:p w14:paraId="4F0AB629" w14:textId="77777777" w:rsidR="0047274F" w:rsidRPr="00D320B1" w:rsidRDefault="0047274F" w:rsidP="00D320B1">
      <w:pPr>
        <w:pStyle w:val="a5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</w:pPr>
      <w:r w:rsidRPr="00D320B1">
        <w:t>Согласно фактически произведенным платежам (перерасчет производится в дату платежа по графику):</w:t>
      </w:r>
    </w:p>
    <w:p w14:paraId="68FB0F9E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Комиссия;</w:t>
      </w:r>
    </w:p>
    <w:p w14:paraId="0293209B" w14:textId="77777777" w:rsidR="0047274F" w:rsidRPr="00D320B1" w:rsidRDefault="0047274F" w:rsidP="00D320B1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 w:rsidRPr="00D320B1">
        <w:t>% за частичное досрочное погашение;</w:t>
      </w:r>
    </w:p>
    <w:p w14:paraId="6156859E" w14:textId="77777777" w:rsidR="0047274F" w:rsidRPr="00D320B1" w:rsidRDefault="0047274F" w:rsidP="00D320B1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 w:rsidRPr="00D320B1">
        <w:t>% за досрочное расторжение договора;</w:t>
      </w:r>
    </w:p>
    <w:p w14:paraId="4F50D7CA" w14:textId="77777777" w:rsidR="0047274F" w:rsidRPr="00D320B1" w:rsidRDefault="0047274F" w:rsidP="00D320B1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 w:rsidRPr="00D320B1">
        <w:t>% за просрочку платежа в кредитном цикле;</w:t>
      </w:r>
    </w:p>
    <w:p w14:paraId="6B73459C" w14:textId="77777777" w:rsidR="0047274F" w:rsidRPr="00D320B1" w:rsidRDefault="0047274F" w:rsidP="00D320B1">
      <w:pPr>
        <w:pStyle w:val="a5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 w:rsidRPr="00D320B1">
        <w:t>% за просрочку платежа после окончания кредитного цикла.</w:t>
      </w:r>
    </w:p>
    <w:p w14:paraId="40425AB9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Графики погашений:</w:t>
      </w:r>
    </w:p>
    <w:p w14:paraId="4C9F3828" w14:textId="77777777" w:rsidR="0047274F" w:rsidRPr="00D320B1" w:rsidRDefault="0047274F" w:rsidP="00D320B1">
      <w:pPr>
        <w:pStyle w:val="a5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 w:rsidRPr="00D320B1">
        <w:t>Аннуитет;</w:t>
      </w:r>
    </w:p>
    <w:p w14:paraId="133A4547" w14:textId="77777777" w:rsidR="0047274F" w:rsidRPr="00D320B1" w:rsidRDefault="0047274F" w:rsidP="00D320B1">
      <w:pPr>
        <w:pStyle w:val="a5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 w:rsidRPr="00D320B1">
        <w:t>Выплата основной суммы равными частями;</w:t>
      </w:r>
    </w:p>
    <w:p w14:paraId="3D807A1A" w14:textId="77777777" w:rsidR="0047274F" w:rsidRPr="00D320B1" w:rsidRDefault="0047274F" w:rsidP="00D320B1">
      <w:pPr>
        <w:pStyle w:val="a5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 w:rsidRPr="00D320B1">
        <w:t>Гибкий график погашений;</w:t>
      </w:r>
    </w:p>
    <w:p w14:paraId="1692CE08" w14:textId="77777777" w:rsidR="0047274F" w:rsidRPr="00D320B1" w:rsidRDefault="0047274F" w:rsidP="00D320B1">
      <w:pPr>
        <w:pStyle w:val="a5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 w:rsidRPr="00D320B1">
        <w:t>Буллитный платеж (все в конце срока).</w:t>
      </w:r>
    </w:p>
    <w:p w14:paraId="18F6BD35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Изменение графиков, реструктуризация и пересмотр других условий кредита.</w:t>
      </w:r>
    </w:p>
    <w:p w14:paraId="4CC75C9E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Приоритетность распределения платежей. – настраиваемая опция системы.</w:t>
      </w:r>
    </w:p>
    <w:p w14:paraId="1738EBBF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Периодичность платежей:</w:t>
      </w:r>
    </w:p>
    <w:p w14:paraId="741ADE2A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Дополнительные статьи доходов при работе с клиентами:</w:t>
      </w:r>
    </w:p>
    <w:p w14:paraId="15AE1142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Размер ставок РППУ. Самостоятельная настройка сроков и % для формирования РППУ.</w:t>
      </w:r>
    </w:p>
    <w:p w14:paraId="51D8C32E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Реструктуризация, изменение условий, графика погашения; пролонгация, переоформление кредита на другое лицо и т.д. по уже выданным кредитам</w:t>
      </w:r>
    </w:p>
    <w:p w14:paraId="03C48A04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Корректировочные проводки, сторнирования по произведенным ранее проводкам</w:t>
      </w:r>
    </w:p>
    <w:p w14:paraId="6C6E5E6B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Мониторинг и отчетность по выданным кредитам, прикрепление результатов мониторинга в систему (в виде файлов и фотографий).</w:t>
      </w:r>
    </w:p>
    <w:p w14:paraId="61291020" w14:textId="2602C138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Настройка уведомлений о необходимости мониторингов</w:t>
      </w:r>
      <w:r w:rsidR="00E75C92"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электронную почту.</w:t>
      </w:r>
    </w:p>
    <w:p w14:paraId="1D8574B1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Полное погашение всех задолженностей по кредиту и закрытие счета</w:t>
      </w:r>
    </w:p>
    <w:p w14:paraId="23DA6F29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Календарь. Иметь возможность установки праздничных фиксированных и плавающих нерабочих дней. Если платеж выпадает на праздничный или выходной день, тогда переносить автоматически на 1-й рабочий день, без начисления %</w:t>
      </w:r>
    </w:p>
    <w:p w14:paraId="0DE74EF7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Клиентская информация</w:t>
      </w:r>
    </w:p>
    <w:p w14:paraId="2568B422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Модуль «Залоги»</w:t>
      </w:r>
    </w:p>
    <w:p w14:paraId="3CD344BC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Модуль «Залоги» включает следующие блоки:</w:t>
      </w:r>
    </w:p>
    <w:p w14:paraId="1000A59C" w14:textId="77777777" w:rsidR="0047274F" w:rsidRPr="00D320B1" w:rsidRDefault="0047274F" w:rsidP="00D320B1">
      <w:pPr>
        <w:pStyle w:val="a5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D320B1">
        <w:t>Залоговый портфель</w:t>
      </w:r>
    </w:p>
    <w:p w14:paraId="03DE05D3" w14:textId="77777777" w:rsidR="0047274F" w:rsidRPr="00D320B1" w:rsidRDefault="0047274F" w:rsidP="00D320B1">
      <w:pPr>
        <w:pStyle w:val="a5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D320B1">
        <w:t>Мониторинг залога</w:t>
      </w:r>
    </w:p>
    <w:p w14:paraId="7792334F" w14:textId="77777777" w:rsidR="0047274F" w:rsidRPr="00D320B1" w:rsidRDefault="0047274F" w:rsidP="00D320B1">
      <w:pPr>
        <w:pStyle w:val="a5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D320B1">
        <w:t>Прочая собственность</w:t>
      </w:r>
    </w:p>
    <w:p w14:paraId="3EC75EBA" w14:textId="1E893B43" w:rsidR="0047274F" w:rsidRDefault="0047274F" w:rsidP="00D320B1">
      <w:pPr>
        <w:pStyle w:val="a5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D320B1">
        <w:t>Отчетность</w:t>
      </w:r>
    </w:p>
    <w:p w14:paraId="225456B5" w14:textId="77777777" w:rsidR="00942F86" w:rsidRDefault="00942F86" w:rsidP="00942F86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lastRenderedPageBreak/>
        <w:t>Модуль «</w:t>
      </w:r>
      <w:r>
        <w:rPr>
          <w:rFonts w:ascii="Times New Roman" w:hAnsi="Times New Roman" w:cs="Times New Roman"/>
          <w:sz w:val="22"/>
          <w:szCs w:val="22"/>
        </w:rPr>
        <w:t>Бюджет</w:t>
      </w:r>
      <w:r w:rsidRPr="00D320B1">
        <w:rPr>
          <w:rFonts w:ascii="Times New Roman" w:hAnsi="Times New Roman" w:cs="Times New Roman"/>
          <w:sz w:val="22"/>
          <w:szCs w:val="22"/>
        </w:rPr>
        <w:t>»</w:t>
      </w:r>
    </w:p>
    <w:p w14:paraId="00A9297B" w14:textId="0460010C" w:rsidR="00942F86" w:rsidRDefault="00942F86" w:rsidP="001B3414">
      <w:pPr>
        <w:pStyle w:val="1"/>
        <w:numPr>
          <w:ilvl w:val="0"/>
          <w:numId w:val="48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sz w:val="22"/>
          <w:szCs w:val="22"/>
        </w:rPr>
      </w:pPr>
      <w:r w:rsidRPr="00942F86">
        <w:rPr>
          <w:rFonts w:ascii="Times New Roman" w:hAnsi="Times New Roman" w:cs="Times New Roman"/>
          <w:sz w:val="22"/>
          <w:szCs w:val="22"/>
        </w:rPr>
        <w:t>Бюджет</w:t>
      </w:r>
      <w:r w:rsidR="000039DA">
        <w:rPr>
          <w:rFonts w:ascii="Times New Roman" w:hAnsi="Times New Roman" w:cs="Times New Roman"/>
          <w:sz w:val="22"/>
          <w:szCs w:val="22"/>
        </w:rPr>
        <w:t>ирование</w:t>
      </w:r>
    </w:p>
    <w:p w14:paraId="6FD7E138" w14:textId="74F22CD4" w:rsidR="00942F86" w:rsidRPr="00942F86" w:rsidRDefault="000039DA" w:rsidP="001B3414">
      <w:pPr>
        <w:pStyle w:val="1"/>
        <w:numPr>
          <w:ilvl w:val="0"/>
          <w:numId w:val="48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Отчетность (и</w:t>
      </w:r>
      <w:r w:rsidR="00942F86">
        <w:rPr>
          <w:rFonts w:ascii="Times New Roman" w:hAnsi="Times New Roman" w:cs="Times New Roman"/>
          <w:sz w:val="22"/>
          <w:szCs w:val="22"/>
        </w:rPr>
        <w:t>сполнение бюджета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1B33AD5" w14:textId="77777777" w:rsidR="00942F86" w:rsidRPr="00D320B1" w:rsidRDefault="00942F86" w:rsidP="001B3414">
      <w:pPr>
        <w:contextualSpacing/>
        <w:jc w:val="both"/>
      </w:pPr>
    </w:p>
    <w:p w14:paraId="281672C4" w14:textId="77777777" w:rsidR="0047274F" w:rsidRPr="00D320B1" w:rsidRDefault="0047274F" w:rsidP="00D320B1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120" w:after="120"/>
        <w:ind w:left="578" w:hanging="578"/>
        <w:jc w:val="both"/>
        <w:rPr>
          <w:rFonts w:ascii="Times New Roman" w:hAnsi="Times New Roman" w:cs="Times New Roman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 xml:space="preserve">Технические требования </w:t>
      </w:r>
    </w:p>
    <w:p w14:paraId="003D9988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Требования к надежности </w:t>
      </w:r>
    </w:p>
    <w:p w14:paraId="56379F17" w14:textId="77777777" w:rsidR="0047274F" w:rsidRPr="00D320B1" w:rsidRDefault="0047274F" w:rsidP="00D320B1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Система должна допускать ежедневное круглосуточное функционирование. Допускается временная приостановка работы системы для проведения профилактических работ программно-аппаратного обеспечения сервера, на котором располагается система. </w:t>
      </w:r>
    </w:p>
    <w:p w14:paraId="2EDF2766" w14:textId="77777777" w:rsidR="0047274F" w:rsidRPr="00D320B1" w:rsidRDefault="0047274F" w:rsidP="00D320B1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Необходимым условием функционирования АСУ является условие функционирования аппаратной части и сервера, на котором размещено приложение. </w:t>
      </w:r>
    </w:p>
    <w:p w14:paraId="41F74773" w14:textId="77777777" w:rsidR="0047274F" w:rsidRPr="00D320B1" w:rsidRDefault="0047274F" w:rsidP="00D320B1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Система в целом должна сохранять работоспособность при некорректных действиях конечных пользователей. </w:t>
      </w:r>
    </w:p>
    <w:p w14:paraId="467CE6FC" w14:textId="77777777" w:rsidR="0047274F" w:rsidRPr="00D320B1" w:rsidRDefault="0047274F" w:rsidP="00D320B1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both"/>
      </w:pPr>
      <w:r w:rsidRPr="00D320B1">
        <w:t>Система должна обеспечивать восстановление работоспособности при появлении сбоев, аварий и отказов, возникающих на сервере и сетевом аппаратном обеспечении.</w:t>
      </w:r>
    </w:p>
    <w:p w14:paraId="7C7F24CD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Требования по сохранности информации при авариях </w:t>
      </w:r>
    </w:p>
    <w:p w14:paraId="34B3C6D5" w14:textId="77777777" w:rsidR="0047274F" w:rsidRPr="00D320B1" w:rsidRDefault="0047274F" w:rsidP="00D320B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На стадии разработки должны быть предусмотрены средства для организации резервного копирования компонентов АСУ и обеспечения восстановления работоспособности системы в случае программно-аппаратных сбоев, включая аварийное отключение электропитания. Должны быть предусмотрены возможности по автоматическому созданию «точек отката базы данных» и ведению нескольких различных «версий» базы данных в пределах зоны ответственности системного администратора базы данных АСУ. </w:t>
      </w:r>
    </w:p>
    <w:p w14:paraId="6FDFA4AE" w14:textId="77777777" w:rsidR="0047274F" w:rsidRPr="00D320B1" w:rsidRDefault="0047274F" w:rsidP="00D320B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АСУ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АСУ должна выдавать пользователю соответствующие аварийные сообщения, либо не допускать некорректное изменение данных внутри базы данных, после чего возвращаться в рабочее состояние, предшествовавшее неверной (недопустимой) команде или некорректному вводу данных. </w:t>
      </w:r>
    </w:p>
    <w:p w14:paraId="71BD961A" w14:textId="77777777" w:rsidR="0047274F" w:rsidRPr="00D320B1" w:rsidRDefault="0047274F" w:rsidP="00D320B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Программное обеспечение АСУ должно восстанавливать свое функционирование при корректном перезапуске аппаратных средств. Должна быть предусмотрена возможность организации автоматического и (или) ручного резервного копирования данных системы средствами системного и базового программного обеспечения (ОС, СУБД), входящего в состав программно-технического комплекса. </w:t>
      </w:r>
    </w:p>
    <w:p w14:paraId="11345D0F" w14:textId="77777777" w:rsidR="0047274F" w:rsidRPr="00D320B1" w:rsidRDefault="0047274F" w:rsidP="00D320B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</w:pPr>
      <w:r w:rsidRPr="00D320B1">
        <w:t xml:space="preserve">АСУ должна обеспечивать возможность проводить: </w:t>
      </w:r>
    </w:p>
    <w:p w14:paraId="20E2B46F" w14:textId="77777777" w:rsidR="0047274F" w:rsidRPr="00D320B1" w:rsidRDefault="0047274F" w:rsidP="00D320B1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993"/>
        <w:contextualSpacing/>
        <w:jc w:val="both"/>
      </w:pPr>
      <w:r w:rsidRPr="00D320B1">
        <w:t xml:space="preserve">ежедневное резервное копирование файлов данных; </w:t>
      </w:r>
    </w:p>
    <w:p w14:paraId="3430D1B4" w14:textId="77777777" w:rsidR="0047274F" w:rsidRPr="00D320B1" w:rsidRDefault="0047274F" w:rsidP="00D320B1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993"/>
        <w:contextualSpacing/>
        <w:jc w:val="both"/>
      </w:pPr>
      <w:r w:rsidRPr="00D320B1">
        <w:t xml:space="preserve">еженедельное полное копирование файлов данных; </w:t>
      </w:r>
    </w:p>
    <w:p w14:paraId="4FE9B5E4" w14:textId="77777777" w:rsidR="0047274F" w:rsidRPr="00D320B1" w:rsidRDefault="0047274F" w:rsidP="00D320B1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993"/>
        <w:contextualSpacing/>
        <w:jc w:val="both"/>
      </w:pPr>
      <w:r w:rsidRPr="00D320B1">
        <w:t xml:space="preserve">ежемесячное резервное копирование программных файлов; </w:t>
      </w:r>
    </w:p>
    <w:p w14:paraId="53F3BAF4" w14:textId="77777777" w:rsidR="0047274F" w:rsidRPr="00D320B1" w:rsidRDefault="0047274F" w:rsidP="00D320B1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left="993"/>
        <w:contextualSpacing/>
        <w:jc w:val="both"/>
      </w:pPr>
      <w:r w:rsidRPr="00D320B1">
        <w:t xml:space="preserve">резервное копирование при обновлении версии программного обеспечения АСУ. </w:t>
      </w:r>
    </w:p>
    <w:p w14:paraId="4857F549" w14:textId="77777777" w:rsidR="0047274F" w:rsidRPr="00D320B1" w:rsidRDefault="0047274F" w:rsidP="00D320B1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jc w:val="both"/>
      </w:pPr>
      <w:r w:rsidRPr="00D320B1">
        <w:t>Выбор программного обеспечения и аппаратных средств системы резервного копирования производится по усмотрению Заказчика.</w:t>
      </w:r>
    </w:p>
    <w:p w14:paraId="04ADE2F3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Безопасность и управление пользователями</w:t>
      </w:r>
    </w:p>
    <w:p w14:paraId="1DE82E9D" w14:textId="77777777" w:rsidR="0047274F" w:rsidRPr="00D320B1" w:rsidRDefault="0047274F" w:rsidP="00D320B1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</w:pPr>
      <w:r w:rsidRPr="00D320B1">
        <w:t>Гибкая настройка ролей в соответствии с бизнес-процессами компании. При этом настройка безопасности также распространяется и на отчеты Системы</w:t>
      </w:r>
    </w:p>
    <w:p w14:paraId="6F51088F" w14:textId="77777777" w:rsidR="0047274F" w:rsidRPr="00D320B1" w:rsidRDefault="0047274F" w:rsidP="00D320B1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</w:pPr>
      <w:r w:rsidRPr="00D320B1">
        <w:t>Настройка шаблонов доступа как на уровне отдельных ролей, так и на уровне отдельных пользователей</w:t>
      </w:r>
    </w:p>
    <w:p w14:paraId="12C259C0" w14:textId="77777777" w:rsidR="0047274F" w:rsidRPr="00D320B1" w:rsidRDefault="0047274F" w:rsidP="00D320B1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</w:pPr>
      <w:r w:rsidRPr="00D320B1">
        <w:lastRenderedPageBreak/>
        <w:t>Возможность блокировки отдельных операций для пользователя</w:t>
      </w:r>
    </w:p>
    <w:p w14:paraId="44F9E1B5" w14:textId="77777777" w:rsidR="0047274F" w:rsidRPr="00D320B1" w:rsidRDefault="0047274F" w:rsidP="00D320B1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</w:pPr>
      <w:r w:rsidRPr="00D320B1">
        <w:t>Возможность установки требований стойкости к паролям, срока действия паролей, а также количеству различных паролей в течение определенного периода</w:t>
      </w:r>
    </w:p>
    <w:p w14:paraId="4154B71E" w14:textId="77777777" w:rsidR="0047274F" w:rsidRPr="00D320B1" w:rsidRDefault="0047274F" w:rsidP="00D320B1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</w:pPr>
      <w:r w:rsidRPr="00D320B1">
        <w:t>Блокировка учетной записи пользователя на определенный период времени (например, в случае трудового отпуска)</w:t>
      </w:r>
    </w:p>
    <w:p w14:paraId="3BFDB52D" w14:textId="77777777" w:rsidR="0047274F" w:rsidRPr="00D320B1" w:rsidRDefault="0047274F" w:rsidP="00D320B1">
      <w:pPr>
        <w:pStyle w:val="1"/>
        <w:numPr>
          <w:ilvl w:val="2"/>
          <w:numId w:val="1"/>
        </w:numPr>
        <w:tabs>
          <w:tab w:val="left" w:pos="1777"/>
          <w:tab w:val="left" w:pos="1778"/>
        </w:tabs>
        <w:spacing w:before="236"/>
        <w:ind w:left="851" w:hanging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b w:val="0"/>
          <w:bCs w:val="0"/>
          <w:sz w:val="22"/>
          <w:szCs w:val="22"/>
        </w:rPr>
        <w:t>Требования к лингвистическому обеспечению системы: Прикладное программное обеспечение Системы для организации взаимодействия с пользователем должно использовать русский язык. Вся документация к АСУ должна быть разработана на русском языке.</w:t>
      </w:r>
    </w:p>
    <w:p w14:paraId="28D8722C" w14:textId="4FF046B4" w:rsidR="004A748E" w:rsidRDefault="004A748E" w:rsidP="004A748E">
      <w:pPr>
        <w:pStyle w:val="1"/>
        <w:numPr>
          <w:ilvl w:val="0"/>
          <w:numId w:val="1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D320B1">
        <w:rPr>
          <w:rFonts w:ascii="Times New Roman" w:hAnsi="Times New Roman" w:cs="Times New Roman"/>
          <w:sz w:val="22"/>
          <w:szCs w:val="22"/>
        </w:rPr>
        <w:t>Требования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 к </w:t>
      </w:r>
      <w:r w:rsidR="00921C38">
        <w:rPr>
          <w:rFonts w:ascii="Times New Roman" w:hAnsi="Times New Roman" w:cs="Times New Roman"/>
          <w:bCs w:val="0"/>
          <w:sz w:val="22"/>
          <w:szCs w:val="22"/>
        </w:rPr>
        <w:t xml:space="preserve">поставке, </w:t>
      </w:r>
      <w:r>
        <w:rPr>
          <w:rFonts w:ascii="Times New Roman" w:hAnsi="Times New Roman" w:cs="Times New Roman"/>
          <w:bCs w:val="0"/>
          <w:sz w:val="22"/>
          <w:szCs w:val="22"/>
        </w:rPr>
        <w:t>сопровождению и доработки з</w:t>
      </w:r>
      <w:r w:rsidRPr="00D320B1">
        <w:rPr>
          <w:rFonts w:ascii="Times New Roman" w:hAnsi="Times New Roman" w:cs="Times New Roman"/>
          <w:bCs w:val="0"/>
          <w:sz w:val="22"/>
          <w:szCs w:val="22"/>
        </w:rPr>
        <w:t xml:space="preserve">акупаемой </w:t>
      </w:r>
      <w:r>
        <w:rPr>
          <w:rFonts w:ascii="Times New Roman" w:hAnsi="Times New Roman" w:cs="Times New Roman"/>
          <w:bCs w:val="0"/>
          <w:sz w:val="22"/>
          <w:szCs w:val="22"/>
        </w:rPr>
        <w:t>АСУ</w:t>
      </w:r>
    </w:p>
    <w:p w14:paraId="10A0DCD6" w14:textId="48FF30BC" w:rsidR="004A748E" w:rsidRPr="004A748E" w:rsidRDefault="004A748E" w:rsidP="004A748E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A748E">
        <w:rPr>
          <w:rFonts w:ascii="Times New Roman" w:hAnsi="Times New Roman" w:cs="Times New Roman"/>
          <w:b w:val="0"/>
          <w:bCs w:val="0"/>
          <w:sz w:val="22"/>
          <w:szCs w:val="22"/>
        </w:rPr>
        <w:t>Закупаемая АСУ должна иметь постоянную техническую поддержку и сопровождение.</w:t>
      </w:r>
    </w:p>
    <w:p w14:paraId="5C75B18F" w14:textId="4C8A419C" w:rsidR="00921C38" w:rsidRDefault="00921C38" w:rsidP="004A748E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Поставщик должен поставить базовую версию АСУ в течение 1 месяца с момента подписания договора и предоставления со стороны </w:t>
      </w:r>
      <w:r w:rsidR="005A24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Фонда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серверного оборудования или доступа в Центр обработки данных, с которым со стороны </w:t>
      </w:r>
      <w:r w:rsidR="005A24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Фонда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заключен договор.</w:t>
      </w:r>
    </w:p>
    <w:p w14:paraId="2F81566D" w14:textId="1BD193DC" w:rsidR="00921C38" w:rsidRDefault="00921C38" w:rsidP="004A748E">
      <w:pPr>
        <w:pStyle w:val="1"/>
        <w:numPr>
          <w:ilvl w:val="1"/>
          <w:numId w:val="1"/>
        </w:numPr>
        <w:tabs>
          <w:tab w:val="left" w:pos="1777"/>
          <w:tab w:val="left" w:pos="1778"/>
        </w:tabs>
        <w:spacing w:before="23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Поставщик АСУ должен также предоставить технические требования к серверному оборудованию, дополнительному программному обеспечению для работы АСУ или минимальным мощностям в Центре обработке данных требуемых для обеспечения функционирования АСУ.</w:t>
      </w:r>
    </w:p>
    <w:p w14:paraId="2F03426E" w14:textId="77777777" w:rsidR="00E535E0" w:rsidRPr="00D320B1" w:rsidRDefault="00E535E0" w:rsidP="00D320B1">
      <w:pPr>
        <w:jc w:val="both"/>
        <w:rPr>
          <w:rFonts w:ascii="Times New Roman" w:hAnsi="Times New Roman" w:cs="Times New Roman"/>
        </w:rPr>
      </w:pPr>
    </w:p>
    <w:sectPr w:rsidR="00E535E0" w:rsidRPr="00D320B1" w:rsidSect="00D320B1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C3E" w14:textId="77777777" w:rsidR="0073486D" w:rsidRDefault="0073486D" w:rsidP="004A748E">
      <w:pPr>
        <w:spacing w:after="0" w:line="240" w:lineRule="auto"/>
      </w:pPr>
      <w:r>
        <w:separator/>
      </w:r>
    </w:p>
  </w:endnote>
  <w:endnote w:type="continuationSeparator" w:id="0">
    <w:p w14:paraId="140D085B" w14:textId="77777777" w:rsidR="0073486D" w:rsidRDefault="0073486D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5608"/>
      <w:docPartObj>
        <w:docPartGallery w:val="Page Numbers (Bottom of Page)"/>
        <w:docPartUnique/>
      </w:docPartObj>
    </w:sdtPr>
    <w:sdtEndPr/>
    <w:sdtContent>
      <w:p w14:paraId="20203DD8" w14:textId="0DAC00B8" w:rsidR="004A748E" w:rsidRDefault="004A748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DA">
          <w:rPr>
            <w:noProof/>
          </w:rPr>
          <w:t>5</w:t>
        </w:r>
        <w:r>
          <w:fldChar w:fldCharType="end"/>
        </w:r>
      </w:p>
    </w:sdtContent>
  </w:sdt>
  <w:p w14:paraId="541BB58E" w14:textId="77777777" w:rsidR="004A748E" w:rsidRDefault="004A748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B5A5" w14:textId="77777777" w:rsidR="0073486D" w:rsidRDefault="0073486D" w:rsidP="004A748E">
      <w:pPr>
        <w:spacing w:after="0" w:line="240" w:lineRule="auto"/>
      </w:pPr>
      <w:r>
        <w:separator/>
      </w:r>
    </w:p>
  </w:footnote>
  <w:footnote w:type="continuationSeparator" w:id="0">
    <w:p w14:paraId="707BA76A" w14:textId="77777777" w:rsidR="0073486D" w:rsidRDefault="0073486D" w:rsidP="004A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537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955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2BE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794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69F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4832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10A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D54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029AD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601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58F0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32012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2CDE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541ED"/>
    <w:multiLevelType w:val="hybridMultilevel"/>
    <w:tmpl w:val="DFE0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31A5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C5194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E41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71F21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F28F0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10ED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05D9D"/>
    <w:multiLevelType w:val="hybridMultilevel"/>
    <w:tmpl w:val="5A746A42"/>
    <w:lvl w:ilvl="0" w:tplc="AA40CE8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8BF25D5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20696"/>
    <w:multiLevelType w:val="hybridMultilevel"/>
    <w:tmpl w:val="411A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13964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32B"/>
    <w:multiLevelType w:val="hybridMultilevel"/>
    <w:tmpl w:val="832A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B31EB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0B2E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B7512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2CE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777C4"/>
    <w:multiLevelType w:val="multilevel"/>
    <w:tmpl w:val="D7789C7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56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 w15:restartNumberingAfterBreak="0">
    <w:nsid w:val="4DA60D62"/>
    <w:multiLevelType w:val="hybridMultilevel"/>
    <w:tmpl w:val="1DACB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7530BC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E2590"/>
    <w:multiLevelType w:val="multilevel"/>
    <w:tmpl w:val="8C646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3" w15:restartNumberingAfterBreak="0">
    <w:nsid w:val="55DD3C7D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38F3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528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3564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702B1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D73C9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5794D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0185F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C7831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836C6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B3260"/>
    <w:multiLevelType w:val="hybridMultilevel"/>
    <w:tmpl w:val="668459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5620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1750A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35B67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34629"/>
    <w:multiLevelType w:val="hybridMultilevel"/>
    <w:tmpl w:val="C92ACAF0"/>
    <w:lvl w:ilvl="0" w:tplc="839C6D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6"/>
  </w:num>
  <w:num w:numId="6">
    <w:abstractNumId w:val="33"/>
  </w:num>
  <w:num w:numId="7">
    <w:abstractNumId w:val="28"/>
  </w:num>
  <w:num w:numId="8">
    <w:abstractNumId w:val="9"/>
  </w:num>
  <w:num w:numId="9">
    <w:abstractNumId w:val="18"/>
  </w:num>
  <w:num w:numId="10">
    <w:abstractNumId w:val="25"/>
  </w:num>
  <w:num w:numId="11">
    <w:abstractNumId w:val="4"/>
  </w:num>
  <w:num w:numId="12">
    <w:abstractNumId w:val="19"/>
  </w:num>
  <w:num w:numId="13">
    <w:abstractNumId w:val="36"/>
  </w:num>
  <w:num w:numId="14">
    <w:abstractNumId w:val="6"/>
  </w:num>
  <w:num w:numId="15">
    <w:abstractNumId w:val="27"/>
  </w:num>
  <w:num w:numId="16">
    <w:abstractNumId w:val="45"/>
  </w:num>
  <w:num w:numId="17">
    <w:abstractNumId w:val="34"/>
  </w:num>
  <w:num w:numId="18">
    <w:abstractNumId w:val="44"/>
  </w:num>
  <w:num w:numId="19">
    <w:abstractNumId w:val="8"/>
  </w:num>
  <w:num w:numId="20">
    <w:abstractNumId w:val="37"/>
  </w:num>
  <w:num w:numId="21">
    <w:abstractNumId w:val="39"/>
  </w:num>
  <w:num w:numId="22">
    <w:abstractNumId w:val="10"/>
  </w:num>
  <w:num w:numId="23">
    <w:abstractNumId w:val="42"/>
  </w:num>
  <w:num w:numId="24">
    <w:abstractNumId w:val="46"/>
  </w:num>
  <w:num w:numId="25">
    <w:abstractNumId w:val="26"/>
  </w:num>
  <w:num w:numId="26">
    <w:abstractNumId w:val="47"/>
  </w:num>
  <w:num w:numId="27">
    <w:abstractNumId w:val="3"/>
  </w:num>
  <w:num w:numId="28">
    <w:abstractNumId w:val="17"/>
  </w:num>
  <w:num w:numId="29">
    <w:abstractNumId w:val="15"/>
  </w:num>
  <w:num w:numId="30">
    <w:abstractNumId w:val="11"/>
  </w:num>
  <w:num w:numId="31">
    <w:abstractNumId w:val="5"/>
  </w:num>
  <w:num w:numId="32">
    <w:abstractNumId w:val="14"/>
  </w:num>
  <w:num w:numId="33">
    <w:abstractNumId w:val="41"/>
  </w:num>
  <w:num w:numId="34">
    <w:abstractNumId w:val="1"/>
  </w:num>
  <w:num w:numId="35">
    <w:abstractNumId w:val="43"/>
  </w:num>
  <w:num w:numId="36">
    <w:abstractNumId w:val="21"/>
  </w:num>
  <w:num w:numId="37">
    <w:abstractNumId w:val="2"/>
  </w:num>
  <w:num w:numId="38">
    <w:abstractNumId w:val="23"/>
  </w:num>
  <w:num w:numId="39">
    <w:abstractNumId w:val="0"/>
  </w:num>
  <w:num w:numId="40">
    <w:abstractNumId w:val="31"/>
  </w:num>
  <w:num w:numId="41">
    <w:abstractNumId w:val="12"/>
  </w:num>
  <w:num w:numId="42">
    <w:abstractNumId w:val="40"/>
  </w:num>
  <w:num w:numId="43">
    <w:abstractNumId w:val="13"/>
  </w:num>
  <w:num w:numId="44">
    <w:abstractNumId w:val="7"/>
  </w:num>
  <w:num w:numId="45">
    <w:abstractNumId w:val="24"/>
  </w:num>
  <w:num w:numId="46">
    <w:abstractNumId w:val="22"/>
  </w:num>
  <w:num w:numId="47">
    <w:abstractNumId w:val="3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4F"/>
    <w:rsid w:val="000039DA"/>
    <w:rsid w:val="000273E5"/>
    <w:rsid w:val="0004788B"/>
    <w:rsid w:val="00054D3C"/>
    <w:rsid w:val="000945A7"/>
    <w:rsid w:val="0009742D"/>
    <w:rsid w:val="001115A4"/>
    <w:rsid w:val="001B3414"/>
    <w:rsid w:val="001C72DC"/>
    <w:rsid w:val="0020284C"/>
    <w:rsid w:val="00256B25"/>
    <w:rsid w:val="002879F8"/>
    <w:rsid w:val="00325FB1"/>
    <w:rsid w:val="0047274F"/>
    <w:rsid w:val="00474E86"/>
    <w:rsid w:val="0049171B"/>
    <w:rsid w:val="004A748E"/>
    <w:rsid w:val="004C7E85"/>
    <w:rsid w:val="005A2449"/>
    <w:rsid w:val="00640C9A"/>
    <w:rsid w:val="006E1AEE"/>
    <w:rsid w:val="007231D8"/>
    <w:rsid w:val="00731439"/>
    <w:rsid w:val="0073486D"/>
    <w:rsid w:val="00750AA2"/>
    <w:rsid w:val="00753EF3"/>
    <w:rsid w:val="00765E28"/>
    <w:rsid w:val="007B01CA"/>
    <w:rsid w:val="00825323"/>
    <w:rsid w:val="008705E1"/>
    <w:rsid w:val="00921C38"/>
    <w:rsid w:val="00936AB5"/>
    <w:rsid w:val="00942F86"/>
    <w:rsid w:val="009A6D44"/>
    <w:rsid w:val="009F78B4"/>
    <w:rsid w:val="00D320B1"/>
    <w:rsid w:val="00D47CB9"/>
    <w:rsid w:val="00D51E20"/>
    <w:rsid w:val="00DF207D"/>
    <w:rsid w:val="00E2532E"/>
    <w:rsid w:val="00E535E0"/>
    <w:rsid w:val="00E60DF4"/>
    <w:rsid w:val="00E75C92"/>
    <w:rsid w:val="00E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FFFD"/>
  <w15:chartTrackingRefBased/>
  <w15:docId w15:val="{789CE688-B4A9-43A3-A556-C1DB769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274F"/>
    <w:pPr>
      <w:widowControl w:val="0"/>
      <w:autoSpaceDE w:val="0"/>
      <w:autoSpaceDN w:val="0"/>
      <w:spacing w:after="0" w:line="240" w:lineRule="auto"/>
      <w:ind w:left="1778" w:hanging="5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274F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7274F"/>
    <w:pPr>
      <w:widowControl w:val="0"/>
      <w:autoSpaceDE w:val="0"/>
      <w:autoSpaceDN w:val="0"/>
      <w:spacing w:after="0" w:line="240" w:lineRule="auto"/>
      <w:ind w:left="264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27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AC List 01"/>
    <w:basedOn w:val="a"/>
    <w:link w:val="a6"/>
    <w:uiPriority w:val="34"/>
    <w:qFormat/>
    <w:rsid w:val="0047274F"/>
    <w:pPr>
      <w:widowControl w:val="0"/>
      <w:autoSpaceDE w:val="0"/>
      <w:autoSpaceDN w:val="0"/>
      <w:spacing w:after="0" w:line="240" w:lineRule="auto"/>
      <w:ind w:left="2642" w:hanging="360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AC List 01 Знак"/>
    <w:link w:val="a5"/>
    <w:uiPriority w:val="34"/>
    <w:locked/>
    <w:rsid w:val="0047274F"/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4727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274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274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5C9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D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320B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4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A748E"/>
  </w:style>
  <w:style w:type="paragraph" w:styleId="af2">
    <w:name w:val="footer"/>
    <w:basedOn w:val="a"/>
    <w:link w:val="af3"/>
    <w:uiPriority w:val="99"/>
    <w:unhideWhenUsed/>
    <w:rsid w:val="004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2116-39EF-4033-88EA-BBEDBE02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2024-02-15T05:24:00Z</dcterms:created>
  <dcterms:modified xsi:type="dcterms:W3CDTF">2024-02-15T09:55:00Z</dcterms:modified>
</cp:coreProperties>
</file>