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261A" w14:textId="6FF2EEB9" w:rsidR="007B48F5" w:rsidRPr="00715EBF" w:rsidRDefault="005C3DE1" w:rsidP="0006540C">
      <w:pPr>
        <w:widowControl w:val="0"/>
        <w:autoSpaceDE w:val="0"/>
        <w:autoSpaceDN w:val="0"/>
        <w:adjustRightInd w:val="0"/>
        <w:spacing w:after="0" w:line="240" w:lineRule="auto"/>
        <w:jc w:val="center"/>
        <w:rPr>
          <w:rFonts w:ascii="Times New Roman" w:hAnsi="Times New Roman"/>
          <w:b/>
          <w:color w:val="0000CC"/>
          <w:sz w:val="24"/>
          <w:szCs w:val="24"/>
          <w:lang w:val="en-US"/>
        </w:rPr>
      </w:pPr>
      <w:r w:rsidRPr="00715EBF">
        <w:rPr>
          <w:rFonts w:ascii="Times New Roman" w:hAnsi="Times New Roman"/>
          <w:b/>
          <w:color w:val="0000CC"/>
          <w:sz w:val="24"/>
          <w:szCs w:val="24"/>
          <w:lang w:val="en-US"/>
        </w:rPr>
        <w:t>Invitation to participate in an open tender</w:t>
      </w:r>
    </w:p>
    <w:p w14:paraId="55BD2465" w14:textId="77777777" w:rsidR="005C3DE1" w:rsidRPr="00715EBF" w:rsidRDefault="005C3DE1" w:rsidP="0006540C">
      <w:pPr>
        <w:widowControl w:val="0"/>
        <w:autoSpaceDE w:val="0"/>
        <w:autoSpaceDN w:val="0"/>
        <w:adjustRightInd w:val="0"/>
        <w:spacing w:after="0" w:line="240" w:lineRule="auto"/>
        <w:jc w:val="center"/>
        <w:rPr>
          <w:rFonts w:ascii="Times New Roman" w:hAnsi="Times New Roman"/>
          <w:b/>
          <w:sz w:val="24"/>
          <w:szCs w:val="24"/>
          <w:lang w:val="en-US"/>
        </w:rPr>
      </w:pPr>
    </w:p>
    <w:p w14:paraId="16CC24C9" w14:textId="77777777" w:rsidR="005C3DE1" w:rsidRPr="00715EBF" w:rsidRDefault="005C3DE1" w:rsidP="005C3DE1">
      <w:pPr>
        <w:widowControl w:val="0"/>
        <w:autoSpaceDE w:val="0"/>
        <w:autoSpaceDN w:val="0"/>
        <w:adjustRightInd w:val="0"/>
        <w:spacing w:after="0" w:line="240" w:lineRule="auto"/>
        <w:rPr>
          <w:rFonts w:ascii="Times New Roman" w:hAnsi="Times New Roman"/>
          <w:sz w:val="24"/>
          <w:szCs w:val="24"/>
          <w:lang w:val="en-US"/>
        </w:rPr>
      </w:pPr>
      <w:r w:rsidRPr="00715EBF">
        <w:rPr>
          <w:rFonts w:ascii="Times New Roman" w:hAnsi="Times New Roman"/>
          <w:sz w:val="24"/>
          <w:szCs w:val="24"/>
          <w:lang w:val="en-US"/>
        </w:rPr>
        <w:t>Date: "16" February 2024</w:t>
      </w:r>
    </w:p>
    <w:p w14:paraId="30ABE992" w14:textId="77777777" w:rsidR="005C3DE1" w:rsidRPr="00715EBF" w:rsidRDefault="005C3DE1" w:rsidP="005C3DE1">
      <w:pPr>
        <w:widowControl w:val="0"/>
        <w:autoSpaceDE w:val="0"/>
        <w:autoSpaceDN w:val="0"/>
        <w:adjustRightInd w:val="0"/>
        <w:spacing w:after="0" w:line="240" w:lineRule="auto"/>
        <w:rPr>
          <w:rFonts w:ascii="Times New Roman" w:hAnsi="Times New Roman"/>
          <w:sz w:val="24"/>
          <w:szCs w:val="24"/>
          <w:lang w:val="en-US"/>
        </w:rPr>
      </w:pPr>
    </w:p>
    <w:p w14:paraId="4E2C4281" w14:textId="77777777" w:rsidR="005C3DE1" w:rsidRPr="00715EBF" w:rsidRDefault="005C3DE1" w:rsidP="00514FE8">
      <w:pPr>
        <w:widowControl w:val="0"/>
        <w:autoSpaceDE w:val="0"/>
        <w:autoSpaceDN w:val="0"/>
        <w:adjustRightInd w:val="0"/>
        <w:spacing w:after="0" w:line="240" w:lineRule="auto"/>
        <w:jc w:val="both"/>
        <w:rPr>
          <w:rFonts w:ascii="Times New Roman" w:hAnsi="Times New Roman"/>
          <w:sz w:val="24"/>
          <w:szCs w:val="24"/>
          <w:lang w:val="en-US"/>
        </w:rPr>
      </w:pPr>
      <w:r w:rsidRPr="00715EBF">
        <w:rPr>
          <w:rFonts w:ascii="Times New Roman" w:hAnsi="Times New Roman"/>
          <w:sz w:val="24"/>
          <w:szCs w:val="24"/>
          <w:lang w:val="en-US"/>
        </w:rPr>
        <w:t>Hereby, the Hungarian-Kyrgyz Development Fund (hereinafter referred to as the Fund) invites eligible suppliers to submit their tenders (hereinafter referred to as TK) for the purchase of services for the development and implementation of an automated accounting system of the Hungarian-Kyrgyz Development Fund (hereinafter referred to as the Invitation).</w:t>
      </w:r>
    </w:p>
    <w:p w14:paraId="13003F1C" w14:textId="77777777" w:rsidR="005C3DE1" w:rsidRPr="00715EBF" w:rsidRDefault="005C3DE1" w:rsidP="00514FE8">
      <w:pPr>
        <w:widowControl w:val="0"/>
        <w:autoSpaceDE w:val="0"/>
        <w:autoSpaceDN w:val="0"/>
        <w:adjustRightInd w:val="0"/>
        <w:spacing w:after="0" w:line="240" w:lineRule="auto"/>
        <w:jc w:val="both"/>
        <w:rPr>
          <w:rFonts w:ascii="Times New Roman" w:hAnsi="Times New Roman"/>
          <w:sz w:val="24"/>
          <w:szCs w:val="24"/>
          <w:lang w:val="en-US"/>
        </w:rPr>
      </w:pPr>
    </w:p>
    <w:p w14:paraId="32DF9896" w14:textId="0D8B1383" w:rsidR="00F71B09" w:rsidRPr="00715EBF" w:rsidRDefault="005C3DE1" w:rsidP="00514FE8">
      <w:pPr>
        <w:widowControl w:val="0"/>
        <w:autoSpaceDE w:val="0"/>
        <w:autoSpaceDN w:val="0"/>
        <w:adjustRightInd w:val="0"/>
        <w:spacing w:after="0" w:line="240" w:lineRule="auto"/>
        <w:jc w:val="both"/>
        <w:rPr>
          <w:rFonts w:ascii="Times New Roman" w:hAnsi="Times New Roman"/>
          <w:sz w:val="24"/>
          <w:szCs w:val="24"/>
          <w:lang w:val="en-US"/>
        </w:rPr>
      </w:pPr>
      <w:r w:rsidRPr="00715EBF">
        <w:rPr>
          <w:rFonts w:ascii="Times New Roman" w:hAnsi="Times New Roman"/>
          <w:sz w:val="24"/>
          <w:szCs w:val="24"/>
          <w:lang w:val="en-US"/>
        </w:rPr>
        <w:t>The description of the subject of purchase, the nature, list, quantity, place and time of delivery, requirements for suppliers and other requirements are set out in the Procurement Requirements (appendix 1 to the Invitation).</w:t>
      </w:r>
    </w:p>
    <w:p w14:paraId="2B7853BF" w14:textId="77777777" w:rsidR="005C3DE1" w:rsidRPr="00715EBF" w:rsidRDefault="005C3DE1" w:rsidP="005C3DE1">
      <w:pPr>
        <w:widowControl w:val="0"/>
        <w:autoSpaceDE w:val="0"/>
        <w:autoSpaceDN w:val="0"/>
        <w:adjustRightInd w:val="0"/>
        <w:spacing w:after="0" w:line="240" w:lineRule="auto"/>
        <w:rPr>
          <w:rFonts w:ascii="Times New Roman" w:hAnsi="Times New Roman"/>
          <w:sz w:val="24"/>
          <w:szCs w:val="24"/>
          <w:lang w:val="en-US"/>
        </w:rPr>
      </w:pPr>
    </w:p>
    <w:p w14:paraId="5B6893B5" w14:textId="53A49B0E" w:rsidR="00CD5C52" w:rsidRPr="00715EBF" w:rsidRDefault="005C3DE1" w:rsidP="00514FE8">
      <w:pPr>
        <w:pStyle w:val="a3"/>
        <w:widowControl w:val="0"/>
        <w:numPr>
          <w:ilvl w:val="0"/>
          <w:numId w:val="47"/>
        </w:numPr>
        <w:autoSpaceDE w:val="0"/>
        <w:autoSpaceDN w:val="0"/>
        <w:adjustRightInd w:val="0"/>
        <w:ind w:left="0" w:firstLine="567"/>
        <w:rPr>
          <w:lang w:val="en-US"/>
        </w:rPr>
      </w:pPr>
      <w:r w:rsidRPr="00715EBF">
        <w:rPr>
          <w:lang w:val="en-US"/>
        </w:rPr>
        <w:t>To participate in an open tender, you must:</w:t>
      </w:r>
    </w:p>
    <w:p w14:paraId="6CDD516F" w14:textId="77777777" w:rsidR="005C3DE1" w:rsidRPr="00715EBF" w:rsidRDefault="005C3DE1" w:rsidP="00CD5C52">
      <w:pPr>
        <w:pStyle w:val="a3"/>
        <w:widowControl w:val="0"/>
        <w:autoSpaceDE w:val="0"/>
        <w:autoSpaceDN w:val="0"/>
        <w:adjustRightInd w:val="0"/>
        <w:ind w:left="720"/>
        <w:rPr>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261"/>
        <w:gridCol w:w="2835"/>
        <w:gridCol w:w="3969"/>
      </w:tblGrid>
      <w:tr w:rsidR="00E11396" w:rsidRPr="006C5BB1" w14:paraId="509D01BB" w14:textId="77777777" w:rsidTr="0026028A">
        <w:trPr>
          <w:trHeight w:val="1036"/>
        </w:trPr>
        <w:tc>
          <w:tcPr>
            <w:tcW w:w="3261" w:type="dxa"/>
            <w:shd w:val="clear" w:color="auto" w:fill="FFFFFF" w:themeFill="background1"/>
            <w:vAlign w:val="center"/>
          </w:tcPr>
          <w:p w14:paraId="7FFA739A" w14:textId="5AC50DC1" w:rsidR="00FF3079" w:rsidRPr="00715EBF" w:rsidRDefault="005C3DE1" w:rsidP="0026028A">
            <w:pPr>
              <w:spacing w:after="0" w:line="240" w:lineRule="auto"/>
              <w:ind w:left="-57" w:right="-57"/>
              <w:rPr>
                <w:rFonts w:ascii="Times New Roman" w:hAnsi="Times New Roman"/>
                <w:b/>
                <w:sz w:val="24"/>
                <w:szCs w:val="24"/>
                <w:lang w:val="en-US"/>
              </w:rPr>
            </w:pPr>
            <w:r w:rsidRPr="00715EBF">
              <w:rPr>
                <w:rFonts w:ascii="Times New Roman" w:hAnsi="Times New Roman"/>
                <w:b/>
                <w:sz w:val="24"/>
                <w:szCs w:val="24"/>
                <w:lang w:val="en-US"/>
              </w:rPr>
              <w:t>The tender application must be prepared in accordance with Appendix 2 and sent by e-mail:</w:t>
            </w:r>
          </w:p>
        </w:tc>
        <w:tc>
          <w:tcPr>
            <w:tcW w:w="2835" w:type="dxa"/>
            <w:shd w:val="clear" w:color="auto" w:fill="FFFFFF" w:themeFill="background1"/>
            <w:vAlign w:val="center"/>
          </w:tcPr>
          <w:p w14:paraId="4586AFAC" w14:textId="56FC5DC6" w:rsidR="00841CF6" w:rsidRPr="00715EBF" w:rsidRDefault="00321053" w:rsidP="0026028A">
            <w:pPr>
              <w:spacing w:after="0" w:line="240" w:lineRule="auto"/>
              <w:ind w:left="-57" w:right="-57"/>
              <w:jc w:val="center"/>
              <w:rPr>
                <w:rFonts w:ascii="Times New Roman" w:hAnsi="Times New Roman"/>
                <w:bCs/>
                <w:sz w:val="24"/>
                <w:szCs w:val="24"/>
              </w:rPr>
            </w:pPr>
            <w:r w:rsidRPr="00715EBF">
              <w:rPr>
                <w:rFonts w:ascii="Times New Roman" w:hAnsi="Times New Roman"/>
                <w:bCs/>
                <w:sz w:val="24"/>
                <w:szCs w:val="24"/>
              </w:rPr>
              <w:t>T</w:t>
            </w:r>
            <w:r w:rsidR="00841CF6" w:rsidRPr="00715EBF">
              <w:rPr>
                <w:rFonts w:ascii="Times New Roman" w:hAnsi="Times New Roman"/>
                <w:bCs/>
                <w:sz w:val="24"/>
                <w:szCs w:val="24"/>
              </w:rPr>
              <w:t>ender</w:t>
            </w:r>
            <w:r w:rsidRPr="00715EBF">
              <w:rPr>
                <w:rFonts w:ascii="Times New Roman" w:hAnsi="Times New Roman"/>
                <w:bCs/>
                <w:sz w:val="24"/>
                <w:szCs w:val="24"/>
              </w:rPr>
              <w:t>.hkdf.kg</w:t>
            </w:r>
            <w:r w:rsidR="00841CF6" w:rsidRPr="00715EBF">
              <w:rPr>
                <w:rFonts w:ascii="Times New Roman" w:hAnsi="Times New Roman"/>
                <w:bCs/>
                <w:sz w:val="24"/>
                <w:szCs w:val="24"/>
              </w:rPr>
              <w:t>@</w:t>
            </w:r>
            <w:r w:rsidRPr="00715EBF">
              <w:rPr>
                <w:rFonts w:ascii="Times New Roman" w:hAnsi="Times New Roman"/>
                <w:bCs/>
                <w:sz w:val="24"/>
                <w:szCs w:val="24"/>
              </w:rPr>
              <w:t>gmail</w:t>
            </w:r>
            <w:r w:rsidR="00841CF6" w:rsidRPr="00715EBF">
              <w:rPr>
                <w:rFonts w:ascii="Times New Roman" w:hAnsi="Times New Roman"/>
                <w:bCs/>
                <w:sz w:val="24"/>
                <w:szCs w:val="24"/>
              </w:rPr>
              <w:t>.</w:t>
            </w:r>
            <w:r w:rsidRPr="00715EBF">
              <w:rPr>
                <w:rFonts w:ascii="Times New Roman" w:hAnsi="Times New Roman"/>
                <w:bCs/>
                <w:sz w:val="24"/>
                <w:szCs w:val="24"/>
              </w:rPr>
              <w:t>com</w:t>
            </w:r>
            <w:r w:rsidR="00841CF6" w:rsidRPr="00715EBF">
              <w:rPr>
                <w:rFonts w:ascii="Times New Roman" w:hAnsi="Times New Roman"/>
                <w:bCs/>
                <w:sz w:val="24"/>
                <w:szCs w:val="24"/>
              </w:rPr>
              <w:t xml:space="preserve"> </w:t>
            </w:r>
          </w:p>
          <w:p w14:paraId="4631E8A2" w14:textId="1B2205C7" w:rsidR="00E11396" w:rsidRPr="00715EBF" w:rsidDel="00E11396" w:rsidRDefault="00E11396" w:rsidP="0026028A">
            <w:pPr>
              <w:spacing w:after="0" w:line="240" w:lineRule="auto"/>
              <w:ind w:left="-57" w:right="-57"/>
              <w:jc w:val="center"/>
              <w:rPr>
                <w:rFonts w:ascii="Times New Roman" w:hAnsi="Times New Roman"/>
                <w:bCs/>
                <w:sz w:val="24"/>
                <w:szCs w:val="24"/>
              </w:rPr>
            </w:pPr>
          </w:p>
        </w:tc>
        <w:tc>
          <w:tcPr>
            <w:tcW w:w="3969" w:type="dxa"/>
            <w:shd w:val="clear" w:color="auto" w:fill="FFFFFF" w:themeFill="background1"/>
            <w:vAlign w:val="center"/>
          </w:tcPr>
          <w:p w14:paraId="49B833E7" w14:textId="77777777" w:rsidR="005C3DE1" w:rsidRPr="00715EBF" w:rsidRDefault="005C3DE1" w:rsidP="005C3DE1">
            <w:pPr>
              <w:spacing w:after="0" w:line="240" w:lineRule="auto"/>
              <w:ind w:left="-57" w:right="-57"/>
              <w:jc w:val="center"/>
              <w:rPr>
                <w:rFonts w:ascii="Times New Roman" w:hAnsi="Times New Roman"/>
                <w:bCs/>
                <w:sz w:val="24"/>
                <w:szCs w:val="24"/>
                <w:lang w:val="en-US"/>
              </w:rPr>
            </w:pPr>
            <w:r w:rsidRPr="00715EBF">
              <w:rPr>
                <w:rFonts w:ascii="Times New Roman" w:hAnsi="Times New Roman"/>
                <w:bCs/>
                <w:sz w:val="24"/>
                <w:szCs w:val="24"/>
                <w:lang w:val="en-US"/>
              </w:rPr>
              <w:t>The deadline for accepting TK:</w:t>
            </w:r>
          </w:p>
          <w:p w14:paraId="0AA3FFE7" w14:textId="3AAC0EB8" w:rsidR="00E11396" w:rsidRPr="00715EBF" w:rsidRDefault="005C3DE1" w:rsidP="005C3DE1">
            <w:pPr>
              <w:spacing w:after="0" w:line="240" w:lineRule="auto"/>
              <w:ind w:left="-57" w:right="-57"/>
              <w:jc w:val="center"/>
              <w:rPr>
                <w:rFonts w:ascii="Times New Roman" w:hAnsi="Times New Roman"/>
                <w:bCs/>
                <w:sz w:val="24"/>
                <w:szCs w:val="24"/>
                <w:lang w:val="en-US"/>
              </w:rPr>
            </w:pPr>
            <w:r w:rsidRPr="00715EBF">
              <w:rPr>
                <w:rFonts w:ascii="Times New Roman" w:hAnsi="Times New Roman"/>
                <w:bCs/>
                <w:sz w:val="24"/>
                <w:szCs w:val="24"/>
                <w:lang w:val="en-US"/>
              </w:rPr>
              <w:t>"04" March 2024 until 12:00 (GMT+6 time in Bishkek)</w:t>
            </w:r>
          </w:p>
        </w:tc>
      </w:tr>
      <w:tr w:rsidR="00343787" w:rsidRPr="00715EBF" w14:paraId="2F0D6093" w14:textId="77777777" w:rsidTr="0026028A">
        <w:trPr>
          <w:trHeight w:val="749"/>
        </w:trPr>
        <w:tc>
          <w:tcPr>
            <w:tcW w:w="3261" w:type="dxa"/>
            <w:shd w:val="clear" w:color="auto" w:fill="FFFFFF" w:themeFill="background1"/>
            <w:vAlign w:val="center"/>
          </w:tcPr>
          <w:p w14:paraId="01395AB1" w14:textId="75897462" w:rsidR="00343787" w:rsidRPr="00715EBF" w:rsidRDefault="005C3DE1" w:rsidP="0006540C">
            <w:pPr>
              <w:spacing w:after="0" w:line="240" w:lineRule="auto"/>
              <w:ind w:left="-57" w:right="-57"/>
              <w:rPr>
                <w:rFonts w:ascii="Times New Roman" w:hAnsi="Times New Roman"/>
                <w:b/>
                <w:sz w:val="24"/>
                <w:szCs w:val="24"/>
                <w:lang w:val="en-US"/>
              </w:rPr>
            </w:pPr>
            <w:r w:rsidRPr="00715EBF">
              <w:rPr>
                <w:rFonts w:ascii="Times New Roman" w:hAnsi="Times New Roman"/>
                <w:b/>
                <w:sz w:val="24"/>
                <w:szCs w:val="24"/>
                <w:lang w:val="en-US"/>
              </w:rPr>
              <w:t>The opening of the TK will take place:</w:t>
            </w:r>
          </w:p>
        </w:tc>
        <w:tc>
          <w:tcPr>
            <w:tcW w:w="2835" w:type="dxa"/>
            <w:shd w:val="clear" w:color="auto" w:fill="FFFFFF" w:themeFill="background1"/>
            <w:vAlign w:val="center"/>
          </w:tcPr>
          <w:p w14:paraId="1058F3DF" w14:textId="2DE7DA98" w:rsidR="00E11396" w:rsidRPr="00715EBF" w:rsidRDefault="0078240F" w:rsidP="0006540C">
            <w:pPr>
              <w:widowControl w:val="0"/>
              <w:autoSpaceDE w:val="0"/>
              <w:autoSpaceDN w:val="0"/>
              <w:adjustRightInd w:val="0"/>
              <w:spacing w:after="0" w:line="240" w:lineRule="auto"/>
              <w:ind w:left="-57" w:right="-57"/>
              <w:jc w:val="center"/>
              <w:rPr>
                <w:rFonts w:ascii="Times New Roman" w:hAnsi="Times New Roman"/>
                <w:sz w:val="24"/>
                <w:szCs w:val="24"/>
                <w:lang w:val="en-US"/>
              </w:rPr>
            </w:pPr>
            <w:r w:rsidRPr="00715EBF">
              <w:rPr>
                <w:rFonts w:ascii="Times New Roman" w:hAnsi="Times New Roman"/>
                <w:sz w:val="24"/>
                <w:szCs w:val="24"/>
                <w:lang w:val="en-US"/>
              </w:rPr>
              <w:t>At the address: KR, Bishkek, 100 Razzakova str.;</w:t>
            </w:r>
          </w:p>
        </w:tc>
        <w:tc>
          <w:tcPr>
            <w:tcW w:w="3969" w:type="dxa"/>
            <w:shd w:val="clear" w:color="auto" w:fill="FFFFFF" w:themeFill="background1"/>
            <w:vAlign w:val="center"/>
          </w:tcPr>
          <w:p w14:paraId="2BEEE12B" w14:textId="77777777" w:rsidR="0078240F" w:rsidRPr="00715EBF" w:rsidRDefault="0078240F" w:rsidP="0078240F">
            <w:pPr>
              <w:widowControl w:val="0"/>
              <w:autoSpaceDE w:val="0"/>
              <w:autoSpaceDN w:val="0"/>
              <w:adjustRightInd w:val="0"/>
              <w:spacing w:after="0" w:line="240" w:lineRule="auto"/>
              <w:ind w:right="-57"/>
              <w:jc w:val="center"/>
              <w:rPr>
                <w:rFonts w:ascii="Times New Roman" w:hAnsi="Times New Roman"/>
                <w:bCs/>
                <w:iCs/>
                <w:sz w:val="24"/>
                <w:szCs w:val="24"/>
                <w:lang w:val="en-US"/>
              </w:rPr>
            </w:pPr>
            <w:r w:rsidRPr="00715EBF">
              <w:rPr>
                <w:rFonts w:ascii="Times New Roman" w:hAnsi="Times New Roman"/>
                <w:bCs/>
                <w:iCs/>
                <w:sz w:val="24"/>
                <w:szCs w:val="24"/>
                <w:lang w:val="en-US"/>
              </w:rPr>
              <w:t>Date and time of opening the TK:</w:t>
            </w:r>
          </w:p>
          <w:p w14:paraId="23E54ED1" w14:textId="0640EBC4" w:rsidR="00717D6B" w:rsidRPr="00715EBF" w:rsidRDefault="0078240F" w:rsidP="0078240F">
            <w:pPr>
              <w:widowControl w:val="0"/>
              <w:autoSpaceDE w:val="0"/>
              <w:autoSpaceDN w:val="0"/>
              <w:adjustRightInd w:val="0"/>
              <w:spacing w:after="0" w:line="240" w:lineRule="auto"/>
              <w:ind w:right="-57"/>
              <w:jc w:val="center"/>
              <w:rPr>
                <w:rFonts w:ascii="Times New Roman" w:hAnsi="Times New Roman"/>
                <w:b/>
                <w:i/>
                <w:sz w:val="24"/>
                <w:szCs w:val="24"/>
              </w:rPr>
            </w:pPr>
            <w:r w:rsidRPr="00715EBF">
              <w:rPr>
                <w:rFonts w:ascii="Times New Roman" w:hAnsi="Times New Roman"/>
                <w:bCs/>
                <w:iCs/>
                <w:sz w:val="24"/>
                <w:szCs w:val="24"/>
              </w:rPr>
              <w:t>"04" March 2024 at 13:00 (GMT+6)</w:t>
            </w:r>
          </w:p>
        </w:tc>
      </w:tr>
    </w:tbl>
    <w:p w14:paraId="64D4E365" w14:textId="77777777" w:rsidR="0078240F" w:rsidRPr="00715EBF" w:rsidRDefault="0078240F" w:rsidP="0078240F">
      <w:pPr>
        <w:pStyle w:val="a3"/>
        <w:tabs>
          <w:tab w:val="left" w:pos="851"/>
          <w:tab w:val="left" w:pos="993"/>
        </w:tabs>
        <w:ind w:left="0"/>
        <w:jc w:val="both"/>
      </w:pPr>
    </w:p>
    <w:p w14:paraId="54F17AB5" w14:textId="368C4CEC" w:rsidR="0078240F" w:rsidRPr="00715EBF" w:rsidRDefault="0078240F" w:rsidP="00514FE8">
      <w:pPr>
        <w:pStyle w:val="a3"/>
        <w:numPr>
          <w:ilvl w:val="0"/>
          <w:numId w:val="46"/>
        </w:numPr>
        <w:tabs>
          <w:tab w:val="left" w:pos="851"/>
          <w:tab w:val="left" w:pos="993"/>
        </w:tabs>
        <w:jc w:val="both"/>
        <w:rPr>
          <w:b/>
          <w:bCs/>
          <w:iCs/>
          <w:lang w:val="en-US"/>
        </w:rPr>
      </w:pPr>
      <w:r w:rsidRPr="00715EBF">
        <w:rPr>
          <w:b/>
          <w:bCs/>
          <w:iCs/>
          <w:lang w:val="en-US"/>
        </w:rPr>
        <w:t>The attached file (tender application) should not exceed 10 MB, in case of excess, it is recommended to split and send several messages (letters).</w:t>
      </w:r>
    </w:p>
    <w:p w14:paraId="62959BE2" w14:textId="77777777" w:rsidR="0078240F" w:rsidRPr="00715EBF" w:rsidRDefault="0078240F" w:rsidP="0078240F">
      <w:pPr>
        <w:pStyle w:val="a3"/>
        <w:tabs>
          <w:tab w:val="left" w:pos="851"/>
          <w:tab w:val="left" w:pos="993"/>
        </w:tabs>
        <w:ind w:left="0"/>
        <w:jc w:val="both"/>
        <w:rPr>
          <w:lang w:val="en-US"/>
        </w:rPr>
      </w:pPr>
    </w:p>
    <w:p w14:paraId="2B117439" w14:textId="69A46F6B" w:rsidR="0078240F" w:rsidRPr="00514FE8" w:rsidRDefault="0078240F" w:rsidP="00514FE8">
      <w:pPr>
        <w:pStyle w:val="a3"/>
        <w:numPr>
          <w:ilvl w:val="0"/>
          <w:numId w:val="46"/>
        </w:numPr>
        <w:tabs>
          <w:tab w:val="left" w:pos="851"/>
          <w:tab w:val="left" w:pos="993"/>
        </w:tabs>
        <w:jc w:val="both"/>
        <w:rPr>
          <w:b/>
          <w:i/>
          <w:color w:val="FF0000"/>
          <w:u w:val="single"/>
          <w:lang w:val="en-US"/>
        </w:rPr>
      </w:pPr>
      <w:r w:rsidRPr="00514FE8">
        <w:rPr>
          <w:b/>
          <w:i/>
          <w:color w:val="FF0000"/>
          <w:u w:val="single"/>
          <w:lang w:val="en-US"/>
        </w:rPr>
        <w:t xml:space="preserve">Applications sent using </w:t>
      </w:r>
      <w:r w:rsidR="00514FE8" w:rsidRPr="00514FE8">
        <w:rPr>
          <w:b/>
          <w:i/>
          <w:color w:val="FF0000"/>
          <w:u w:val="single"/>
          <w:lang w:val="en-US"/>
        </w:rPr>
        <w:t>C</w:t>
      </w:r>
      <w:r w:rsidRPr="00514FE8">
        <w:rPr>
          <w:b/>
          <w:i/>
          <w:color w:val="FF0000"/>
          <w:u w:val="single"/>
          <w:lang w:val="en-US"/>
        </w:rPr>
        <w:t xml:space="preserve">loud </w:t>
      </w:r>
      <w:r w:rsidR="00514FE8" w:rsidRPr="00514FE8">
        <w:rPr>
          <w:b/>
          <w:i/>
          <w:color w:val="FF0000"/>
          <w:u w:val="single"/>
          <w:lang w:val="en-US"/>
        </w:rPr>
        <w:t>F</w:t>
      </w:r>
      <w:r w:rsidRPr="00514FE8">
        <w:rPr>
          <w:b/>
          <w:i/>
          <w:color w:val="FF0000"/>
          <w:u w:val="single"/>
          <w:lang w:val="en-US"/>
        </w:rPr>
        <w:t xml:space="preserve">ile </w:t>
      </w:r>
      <w:r w:rsidR="00514FE8" w:rsidRPr="00514FE8">
        <w:rPr>
          <w:b/>
          <w:i/>
          <w:color w:val="FF0000"/>
          <w:u w:val="single"/>
          <w:lang w:val="en-US"/>
        </w:rPr>
        <w:t>S</w:t>
      </w:r>
      <w:r w:rsidRPr="00514FE8">
        <w:rPr>
          <w:b/>
          <w:i/>
          <w:color w:val="FF0000"/>
          <w:u w:val="single"/>
          <w:lang w:val="en-US"/>
        </w:rPr>
        <w:t xml:space="preserve">haring </w:t>
      </w:r>
      <w:r w:rsidR="00514FE8" w:rsidRPr="00514FE8">
        <w:rPr>
          <w:b/>
          <w:i/>
          <w:color w:val="FF0000"/>
          <w:u w:val="single"/>
          <w:lang w:val="en-US"/>
        </w:rPr>
        <w:t>S</w:t>
      </w:r>
      <w:r w:rsidRPr="00514FE8">
        <w:rPr>
          <w:b/>
          <w:i/>
          <w:color w:val="FF0000"/>
          <w:u w:val="single"/>
          <w:lang w:val="en-US"/>
        </w:rPr>
        <w:t>ervices will not be accepted and will not be considered.</w:t>
      </w:r>
    </w:p>
    <w:p w14:paraId="62374DFD" w14:textId="35789C5D" w:rsidR="0078240F" w:rsidRPr="00715EBF" w:rsidRDefault="0078240F" w:rsidP="00514FE8">
      <w:pPr>
        <w:pStyle w:val="a3"/>
        <w:widowControl w:val="0"/>
        <w:numPr>
          <w:ilvl w:val="0"/>
          <w:numId w:val="47"/>
        </w:numPr>
        <w:autoSpaceDE w:val="0"/>
        <w:autoSpaceDN w:val="0"/>
        <w:adjustRightInd w:val="0"/>
        <w:ind w:left="0" w:firstLine="567"/>
        <w:rPr>
          <w:lang w:val="en-US"/>
        </w:rPr>
      </w:pPr>
      <w:bookmarkStart w:id="0" w:name="_Toc409422004"/>
      <w:r w:rsidRPr="00514FE8">
        <w:rPr>
          <w:lang w:val="en-US"/>
        </w:rPr>
        <w:t xml:space="preserve">If there are questions about this Invitation, the supplier can contact the Fund by e-mail: </w:t>
      </w:r>
      <w:hyperlink r:id="rId8" w:history="1">
        <w:r w:rsidR="00514FE8" w:rsidRPr="004F58C0">
          <w:rPr>
            <w:rStyle w:val="a7"/>
            <w:lang w:val="en-US"/>
          </w:rPr>
          <w:t>tender.hkdf.kg@gmail.com</w:t>
        </w:r>
      </w:hyperlink>
      <w:r w:rsidR="00514FE8">
        <w:rPr>
          <w:lang w:val="en-US"/>
        </w:rPr>
        <w:t xml:space="preserve"> </w:t>
      </w:r>
      <w:r w:rsidRPr="00514FE8">
        <w:rPr>
          <w:lang w:val="en-US"/>
        </w:rPr>
        <w:t xml:space="preserve">for clarification, but no later than </w:t>
      </w:r>
      <w:r w:rsidR="00715EBF" w:rsidRPr="00514FE8">
        <w:rPr>
          <w:lang w:val="en-US"/>
        </w:rPr>
        <w:t>3</w:t>
      </w:r>
      <w:r w:rsidRPr="00514FE8">
        <w:rPr>
          <w:lang w:val="en-US"/>
        </w:rPr>
        <w:t xml:space="preserve"> working days before the deadline for submission of the tender application. Clarifications are sent to the requesting supplier by e-mail from which the request was received, or by posting on the Fund's website an anonymous text of the supplier's request (without specifying the authorship of the request, including the details and name of the supplier) and the Fund's response, no later than three working days from the date of receipt of the request.</w:t>
      </w:r>
    </w:p>
    <w:bookmarkEnd w:id="0"/>
    <w:p w14:paraId="1DDB9CDD" w14:textId="613248BC" w:rsidR="0078240F" w:rsidRPr="00715EBF" w:rsidRDefault="0078240F" w:rsidP="00514FE8">
      <w:pPr>
        <w:pStyle w:val="a3"/>
        <w:widowControl w:val="0"/>
        <w:numPr>
          <w:ilvl w:val="0"/>
          <w:numId w:val="47"/>
        </w:numPr>
        <w:autoSpaceDE w:val="0"/>
        <w:autoSpaceDN w:val="0"/>
        <w:adjustRightInd w:val="0"/>
        <w:ind w:left="0" w:firstLine="567"/>
        <w:rPr>
          <w:lang w:val="en-US"/>
        </w:rPr>
      </w:pPr>
      <w:r w:rsidRPr="00514FE8">
        <w:rPr>
          <w:lang w:val="en-US"/>
        </w:rPr>
        <w:t xml:space="preserve">If necessary, the Fund has the right to amend this Invitation by issuing supplements at any time before the deadline for submission of tenders, </w:t>
      </w:r>
      <w:r w:rsidR="00514FE8" w:rsidRPr="00514FE8">
        <w:rPr>
          <w:lang w:val="en-US"/>
        </w:rPr>
        <w:t xml:space="preserve">but in any case, </w:t>
      </w:r>
      <w:r w:rsidRPr="00514FE8">
        <w:rPr>
          <w:lang w:val="en-US"/>
        </w:rPr>
        <w:t>no later than 3 (three) working days before its expiration, by posting the supplement or amended tender documentation on the Fund's website.</w:t>
      </w:r>
    </w:p>
    <w:p w14:paraId="557DC2E9" w14:textId="77777777" w:rsidR="0078240F" w:rsidRPr="00514FE8" w:rsidRDefault="0078240F" w:rsidP="00514FE8">
      <w:pPr>
        <w:pStyle w:val="a3"/>
        <w:widowControl w:val="0"/>
        <w:numPr>
          <w:ilvl w:val="0"/>
          <w:numId w:val="47"/>
        </w:numPr>
        <w:autoSpaceDE w:val="0"/>
        <w:autoSpaceDN w:val="0"/>
        <w:adjustRightInd w:val="0"/>
        <w:ind w:left="0" w:firstLine="567"/>
        <w:rPr>
          <w:lang w:val="en-US"/>
        </w:rPr>
      </w:pPr>
      <w:r w:rsidRPr="00715EBF">
        <w:rPr>
          <w:lang w:val="en-US"/>
        </w:rPr>
        <w:t>The Fund may postpone the final date of submission of tenders to a later date if amendments are made to this Invitation, which the Fund informs by posting relevant information on the official website of the Fund, where the announcement of this tender was posted.</w:t>
      </w:r>
    </w:p>
    <w:p w14:paraId="0782E526" w14:textId="77777777" w:rsidR="0078240F" w:rsidRPr="00514FE8" w:rsidRDefault="0078240F" w:rsidP="00514FE8">
      <w:pPr>
        <w:pStyle w:val="a3"/>
        <w:widowControl w:val="0"/>
        <w:numPr>
          <w:ilvl w:val="0"/>
          <w:numId w:val="47"/>
        </w:numPr>
        <w:autoSpaceDE w:val="0"/>
        <w:autoSpaceDN w:val="0"/>
        <w:adjustRightInd w:val="0"/>
        <w:ind w:left="0" w:firstLine="567"/>
        <w:rPr>
          <w:lang w:val="en-US"/>
        </w:rPr>
      </w:pPr>
      <w:r w:rsidRPr="00514FE8">
        <w:rPr>
          <w:b/>
          <w:bCs/>
          <w:lang w:val="en-US"/>
        </w:rPr>
        <w:t>The procedure for submitting a tender application</w:t>
      </w:r>
      <w:r w:rsidRPr="00514FE8">
        <w:rPr>
          <w:lang w:val="en-US"/>
        </w:rPr>
        <w:t>. A supplier wishing to participate in the tender must, in accordance with the Procurement Requirements (Appendix 1 to the Invitation), fill out a Tender Application (Appendix 2 to the Invitation), attach the required copies of documents and send them electronically to the e-mail specified in paragraph 1 of the Invitation, no later than the deadline.</w:t>
      </w:r>
    </w:p>
    <w:p w14:paraId="67B2CC0D" w14:textId="6F137060" w:rsidR="008D4749" w:rsidRPr="00514FE8" w:rsidRDefault="0078240F" w:rsidP="00514FE8">
      <w:pPr>
        <w:pStyle w:val="a3"/>
        <w:widowControl w:val="0"/>
        <w:numPr>
          <w:ilvl w:val="0"/>
          <w:numId w:val="47"/>
        </w:numPr>
        <w:autoSpaceDE w:val="0"/>
        <w:autoSpaceDN w:val="0"/>
        <w:adjustRightInd w:val="0"/>
        <w:ind w:left="0" w:firstLine="567"/>
        <w:rPr>
          <w:lang w:val="en-US"/>
        </w:rPr>
      </w:pPr>
      <w:r w:rsidRPr="00514FE8">
        <w:rPr>
          <w:lang w:val="en-US"/>
        </w:rPr>
        <w:t>Each bidder may submit only one Tender Application.</w:t>
      </w:r>
    </w:p>
    <w:p w14:paraId="11264058" w14:textId="41759988" w:rsidR="0078240F" w:rsidRPr="00514FE8" w:rsidRDefault="0078240F" w:rsidP="00514FE8">
      <w:pPr>
        <w:pStyle w:val="a3"/>
        <w:widowControl w:val="0"/>
        <w:numPr>
          <w:ilvl w:val="0"/>
          <w:numId w:val="47"/>
        </w:numPr>
        <w:autoSpaceDE w:val="0"/>
        <w:autoSpaceDN w:val="0"/>
        <w:adjustRightInd w:val="0"/>
        <w:ind w:left="0" w:firstLine="567"/>
        <w:rPr>
          <w:lang w:val="en-US"/>
        </w:rPr>
      </w:pPr>
      <w:r w:rsidRPr="00514FE8">
        <w:rPr>
          <w:lang w:val="en-US"/>
        </w:rPr>
        <w:t>Tenders submitted by suppliers after the specified deadline will not be accepted and will not be considered. It is not allowed to make changes to Tenders after the deadline for their submission.</w:t>
      </w:r>
    </w:p>
    <w:p w14:paraId="3F8E429C" w14:textId="77777777" w:rsidR="0078240F" w:rsidRPr="00514FE8" w:rsidRDefault="0078240F" w:rsidP="00514FE8">
      <w:pPr>
        <w:pStyle w:val="a3"/>
        <w:widowControl w:val="0"/>
        <w:numPr>
          <w:ilvl w:val="0"/>
          <w:numId w:val="47"/>
        </w:numPr>
        <w:autoSpaceDE w:val="0"/>
        <w:autoSpaceDN w:val="0"/>
        <w:adjustRightInd w:val="0"/>
        <w:ind w:left="0" w:firstLine="567"/>
        <w:rPr>
          <w:lang w:val="en-US"/>
        </w:rPr>
      </w:pPr>
      <w:r w:rsidRPr="00514FE8">
        <w:rPr>
          <w:lang w:val="en-US"/>
        </w:rPr>
        <w:t>During the evaluation of Tenders, the Fund has the right to contact the supplier for clarification regarding its Tender Application. A request for clarification and a response to it must be submitted in writing by e-mail.</w:t>
      </w:r>
    </w:p>
    <w:p w14:paraId="37D102E2" w14:textId="77777777" w:rsidR="0078240F" w:rsidRPr="00715EBF" w:rsidRDefault="004A25EF" w:rsidP="00514FE8">
      <w:pPr>
        <w:pStyle w:val="a3"/>
        <w:widowControl w:val="0"/>
        <w:numPr>
          <w:ilvl w:val="0"/>
          <w:numId w:val="47"/>
        </w:numPr>
        <w:autoSpaceDE w:val="0"/>
        <w:autoSpaceDN w:val="0"/>
        <w:adjustRightInd w:val="0"/>
        <w:ind w:left="0" w:firstLine="567"/>
        <w:rPr>
          <w:lang w:val="en-US"/>
        </w:rPr>
      </w:pPr>
      <w:r w:rsidRPr="00715EBF">
        <w:rPr>
          <w:lang w:val="en-US"/>
        </w:rPr>
        <w:t xml:space="preserve"> </w:t>
      </w:r>
      <w:r w:rsidR="0078240F" w:rsidRPr="00715EBF">
        <w:rPr>
          <w:lang w:val="en-US"/>
        </w:rPr>
        <w:t>The evaluation of Tenders is carried out in accordance with the procedures and criteria provided for in the Procurement Requirements (annex 1 to the Invitation). The Fund has the right to request the supplier to correct the arithmetic errors made in the Tender Application.</w:t>
      </w:r>
    </w:p>
    <w:p w14:paraId="17D143E4" w14:textId="77777777" w:rsidR="0078240F" w:rsidRPr="00715EBF" w:rsidRDefault="0078240F" w:rsidP="00514FE8">
      <w:pPr>
        <w:pStyle w:val="a3"/>
        <w:widowControl w:val="0"/>
        <w:autoSpaceDE w:val="0"/>
        <w:autoSpaceDN w:val="0"/>
        <w:adjustRightInd w:val="0"/>
        <w:ind w:left="567"/>
        <w:rPr>
          <w:lang w:val="en-US"/>
        </w:rPr>
      </w:pPr>
      <w:r w:rsidRPr="00715EBF">
        <w:rPr>
          <w:lang w:val="en-US"/>
        </w:rPr>
        <w:t xml:space="preserve">If, based on the results of the evaluation, suppliers have submitted Tenders with the same prices </w:t>
      </w:r>
      <w:r w:rsidRPr="00715EBF">
        <w:rPr>
          <w:lang w:val="en-US"/>
        </w:rPr>
        <w:lastRenderedPageBreak/>
        <w:t>and conditions that meet the requirements of the tender documentation, the Fund sends an e-mail request to suppliers who have submitted the same prices about the possibility of reducing the price (providing a discount). One of the priority indicators of the supplier's application is the lowest price (the largest discount) of the application.</w:t>
      </w:r>
    </w:p>
    <w:p w14:paraId="150F46BB" w14:textId="77777777" w:rsidR="0078240F" w:rsidRPr="00514FE8" w:rsidRDefault="0078240F" w:rsidP="00514FE8">
      <w:pPr>
        <w:pStyle w:val="a3"/>
        <w:widowControl w:val="0"/>
        <w:autoSpaceDE w:val="0"/>
        <w:autoSpaceDN w:val="0"/>
        <w:adjustRightInd w:val="0"/>
        <w:ind w:left="567"/>
        <w:rPr>
          <w:lang w:val="en-US"/>
        </w:rPr>
      </w:pPr>
      <w:r w:rsidRPr="00514FE8">
        <w:rPr>
          <w:lang w:val="en-US"/>
        </w:rPr>
        <w:t>The Fund rejects the Tender Application in cases where:</w:t>
      </w:r>
    </w:p>
    <w:p w14:paraId="06192E7E" w14:textId="77777777" w:rsidR="0078240F" w:rsidRPr="00514FE8" w:rsidRDefault="0078240F" w:rsidP="00736F18">
      <w:pPr>
        <w:pStyle w:val="a3"/>
        <w:widowControl w:val="0"/>
        <w:autoSpaceDE w:val="0"/>
        <w:autoSpaceDN w:val="0"/>
        <w:adjustRightInd w:val="0"/>
        <w:ind w:left="567"/>
        <w:rPr>
          <w:lang w:val="en-US"/>
        </w:rPr>
      </w:pPr>
      <w:r w:rsidRPr="00514FE8">
        <w:rPr>
          <w:lang w:val="en-US"/>
        </w:rPr>
        <w:t>- the participant who submitted the Tender does not meet the qualification requirements set out in the Procurement Requirements (Appendix 1 to the Invitation);</w:t>
      </w:r>
    </w:p>
    <w:p w14:paraId="0F195C99" w14:textId="77777777" w:rsidR="0078240F" w:rsidRPr="00514FE8" w:rsidRDefault="0078240F" w:rsidP="00736F18">
      <w:pPr>
        <w:pStyle w:val="a3"/>
        <w:widowControl w:val="0"/>
        <w:autoSpaceDE w:val="0"/>
        <w:autoSpaceDN w:val="0"/>
        <w:adjustRightInd w:val="0"/>
        <w:ind w:left="567"/>
        <w:rPr>
          <w:lang w:val="en-US"/>
        </w:rPr>
      </w:pPr>
      <w:r w:rsidRPr="00514FE8">
        <w:rPr>
          <w:lang w:val="en-US"/>
        </w:rPr>
        <w:t>- The tender application, in essence, does not meet the requirements set out in the Procurement Requirements (appendix 1 to the Invitation);</w:t>
      </w:r>
    </w:p>
    <w:p w14:paraId="5B0219FB" w14:textId="77777777" w:rsidR="0078240F" w:rsidRPr="00514FE8" w:rsidRDefault="0078240F" w:rsidP="00736F18">
      <w:pPr>
        <w:pStyle w:val="a3"/>
        <w:widowControl w:val="0"/>
        <w:autoSpaceDE w:val="0"/>
        <w:autoSpaceDN w:val="0"/>
        <w:adjustRightInd w:val="0"/>
        <w:ind w:left="567"/>
        <w:rPr>
          <w:lang w:val="en-US"/>
        </w:rPr>
      </w:pPr>
      <w:r w:rsidRPr="00514FE8">
        <w:rPr>
          <w:lang w:val="en-US"/>
        </w:rPr>
        <w:t>- the technical parameters proposed in the Tender do not correspond to the technical specification set out in the Procurement Requirements (appendix 1 to the Invitation);</w:t>
      </w:r>
    </w:p>
    <w:p w14:paraId="324B3D56" w14:textId="77777777" w:rsidR="0078240F" w:rsidRPr="00715EBF" w:rsidRDefault="0078240F" w:rsidP="00736F18">
      <w:pPr>
        <w:pStyle w:val="a3"/>
        <w:widowControl w:val="0"/>
        <w:autoSpaceDE w:val="0"/>
        <w:autoSpaceDN w:val="0"/>
        <w:adjustRightInd w:val="0"/>
        <w:ind w:left="567"/>
        <w:rPr>
          <w:lang w:val="en-US"/>
        </w:rPr>
      </w:pPr>
      <w:r w:rsidRPr="00514FE8">
        <w:rPr>
          <w:lang w:val="en-US"/>
        </w:rPr>
        <w:t>- if there is a negative experience of cooperation between the Fund and the supplier who submitted this Tender Application or an affiliated person.</w:t>
      </w:r>
    </w:p>
    <w:p w14:paraId="61609150" w14:textId="77777777" w:rsidR="00D665B6" w:rsidRPr="00715EBF" w:rsidRDefault="00D665B6" w:rsidP="00514FE8">
      <w:pPr>
        <w:pStyle w:val="a3"/>
        <w:widowControl w:val="0"/>
        <w:numPr>
          <w:ilvl w:val="0"/>
          <w:numId w:val="47"/>
        </w:numPr>
        <w:autoSpaceDE w:val="0"/>
        <w:autoSpaceDN w:val="0"/>
        <w:adjustRightInd w:val="0"/>
        <w:ind w:left="0" w:firstLine="567"/>
        <w:rPr>
          <w:lang w:val="en-US"/>
        </w:rPr>
      </w:pPr>
      <w:r w:rsidRPr="00736F18">
        <w:rPr>
          <w:u w:val="single"/>
          <w:lang w:val="en-US"/>
        </w:rPr>
        <w:t>The Fund may cancel the tender</w:t>
      </w:r>
      <w:r w:rsidRPr="00514FE8">
        <w:rPr>
          <w:lang w:val="en-US"/>
        </w:rPr>
        <w:t xml:space="preserve"> at any time before the conclusion of the contract, if there is no need for further acquisition of the purchase item and for other reasons.</w:t>
      </w:r>
    </w:p>
    <w:p w14:paraId="27E7A103" w14:textId="77777777" w:rsidR="00D665B6" w:rsidRPr="00715EBF" w:rsidRDefault="00D665B6" w:rsidP="00514FE8">
      <w:pPr>
        <w:pStyle w:val="a3"/>
        <w:widowControl w:val="0"/>
        <w:numPr>
          <w:ilvl w:val="0"/>
          <w:numId w:val="47"/>
        </w:numPr>
        <w:autoSpaceDE w:val="0"/>
        <w:autoSpaceDN w:val="0"/>
        <w:adjustRightInd w:val="0"/>
        <w:ind w:left="0" w:firstLine="567"/>
        <w:rPr>
          <w:lang w:val="en-US"/>
        </w:rPr>
      </w:pPr>
      <w:r w:rsidRPr="00715EBF">
        <w:rPr>
          <w:lang w:val="en-US"/>
        </w:rPr>
        <w:t>Within three working days from the moment of summing up the results of the tender, the Fund sends an e-mail notification to the winner that his application has been recognized as the winner. The rest of the bidders are informed that their applications have not been recognized as winners, only upon their request a notification of the results of the tender is sent within 3 working days from the date of receipt of the relevant request.</w:t>
      </w:r>
    </w:p>
    <w:p w14:paraId="5CF7EF55" w14:textId="77777777" w:rsidR="00D665B6" w:rsidRPr="00715EBF" w:rsidRDefault="00D665B6" w:rsidP="00514FE8">
      <w:pPr>
        <w:pStyle w:val="a3"/>
        <w:widowControl w:val="0"/>
        <w:numPr>
          <w:ilvl w:val="0"/>
          <w:numId w:val="47"/>
        </w:numPr>
        <w:autoSpaceDE w:val="0"/>
        <w:autoSpaceDN w:val="0"/>
        <w:adjustRightInd w:val="0"/>
        <w:ind w:left="0" w:firstLine="567"/>
        <w:rPr>
          <w:lang w:val="en-US"/>
        </w:rPr>
      </w:pPr>
      <w:r w:rsidRPr="00715EBF">
        <w:rPr>
          <w:lang w:val="en-US"/>
        </w:rPr>
        <w:t>The supplier identified by the winner of the tender must confirm the notification of its recognition as the winner within 5 working days by sending the draft contract to the Fund with a reply letter by e-mail.</w:t>
      </w:r>
    </w:p>
    <w:p w14:paraId="49378017" w14:textId="77777777" w:rsidR="00D665B6" w:rsidRPr="00514FE8" w:rsidRDefault="00D665B6" w:rsidP="00514FE8">
      <w:pPr>
        <w:pStyle w:val="a3"/>
        <w:widowControl w:val="0"/>
        <w:numPr>
          <w:ilvl w:val="0"/>
          <w:numId w:val="47"/>
        </w:numPr>
        <w:autoSpaceDE w:val="0"/>
        <w:autoSpaceDN w:val="0"/>
        <w:adjustRightInd w:val="0"/>
        <w:ind w:left="0" w:firstLine="567"/>
        <w:rPr>
          <w:lang w:val="en-US"/>
        </w:rPr>
      </w:pPr>
      <w:r w:rsidRPr="00715EBF">
        <w:rPr>
          <w:lang w:val="en-US"/>
        </w:rPr>
        <w:t>In case of violation by the winner of the deadlines: confirmation of the conclusion of the contract, signing of the contract / return of a copy of the Fund's contract, he is considered to have evaded the conclusion of the contract.</w:t>
      </w:r>
    </w:p>
    <w:p w14:paraId="7CF18E40" w14:textId="77777777" w:rsidR="00D665B6" w:rsidRPr="00514FE8" w:rsidRDefault="00D665B6" w:rsidP="00514FE8">
      <w:pPr>
        <w:pStyle w:val="a3"/>
        <w:widowControl w:val="0"/>
        <w:numPr>
          <w:ilvl w:val="0"/>
          <w:numId w:val="47"/>
        </w:numPr>
        <w:autoSpaceDE w:val="0"/>
        <w:autoSpaceDN w:val="0"/>
        <w:adjustRightInd w:val="0"/>
        <w:ind w:left="0" w:firstLine="567"/>
        <w:rPr>
          <w:lang w:val="en-US"/>
        </w:rPr>
      </w:pPr>
      <w:r w:rsidRPr="00514FE8">
        <w:rPr>
          <w:lang w:val="en-US"/>
        </w:rPr>
        <w:t>The Fund reserves the right to cancel the tender at any time without any consequences for itself.</w:t>
      </w:r>
    </w:p>
    <w:p w14:paraId="681DF727" w14:textId="7836451E" w:rsidR="00D665B6" w:rsidRPr="00514FE8" w:rsidRDefault="00D665B6" w:rsidP="00514FE8">
      <w:pPr>
        <w:pStyle w:val="a3"/>
        <w:widowControl w:val="0"/>
        <w:numPr>
          <w:ilvl w:val="0"/>
          <w:numId w:val="47"/>
        </w:numPr>
        <w:autoSpaceDE w:val="0"/>
        <w:autoSpaceDN w:val="0"/>
        <w:adjustRightInd w:val="0"/>
        <w:ind w:left="0" w:firstLine="567"/>
        <w:rPr>
          <w:lang w:val="en-US"/>
        </w:rPr>
      </w:pPr>
      <w:r w:rsidRPr="00514FE8">
        <w:rPr>
          <w:lang w:val="en-US"/>
        </w:rPr>
        <w:t xml:space="preserve">For additional information, you can contact us on working days from 9:00 to 18:00 by phone: +996 312 626 342 / +996 312 623 066, or to the official website of the Foundation: </w:t>
      </w:r>
      <w:hyperlink r:id="rId9" w:history="1">
        <w:r w:rsidRPr="00736F18">
          <w:rPr>
            <w:rStyle w:val="a7"/>
            <w:lang w:val="en-US"/>
          </w:rPr>
          <w:t>https://www.hkdf.kg/</w:t>
        </w:r>
      </w:hyperlink>
    </w:p>
    <w:p w14:paraId="467B5819" w14:textId="77777777" w:rsidR="00D665B6" w:rsidRPr="00715EBF" w:rsidRDefault="00D665B6" w:rsidP="00736F18">
      <w:pPr>
        <w:pStyle w:val="a3"/>
        <w:tabs>
          <w:tab w:val="left" w:pos="993"/>
        </w:tabs>
        <w:spacing w:before="240"/>
        <w:ind w:left="924"/>
        <w:jc w:val="both"/>
        <w:rPr>
          <w:rFonts w:eastAsiaTheme="minorHAnsi"/>
          <w:lang w:val="en-US"/>
        </w:rPr>
      </w:pPr>
      <w:r w:rsidRPr="00715EBF">
        <w:rPr>
          <w:rFonts w:eastAsiaTheme="minorHAnsi"/>
          <w:lang w:val="en-US"/>
        </w:rPr>
        <w:t>Application:</w:t>
      </w:r>
    </w:p>
    <w:p w14:paraId="04EF94E5" w14:textId="77777777" w:rsidR="00D665B6" w:rsidRPr="00715EBF" w:rsidRDefault="00D665B6" w:rsidP="00D665B6">
      <w:pPr>
        <w:pStyle w:val="a3"/>
        <w:tabs>
          <w:tab w:val="left" w:pos="993"/>
        </w:tabs>
        <w:ind w:left="927"/>
        <w:jc w:val="both"/>
        <w:rPr>
          <w:rFonts w:eastAsiaTheme="minorHAnsi"/>
          <w:lang w:val="en-US"/>
        </w:rPr>
      </w:pPr>
      <w:r w:rsidRPr="00715EBF">
        <w:rPr>
          <w:rFonts w:eastAsiaTheme="minorHAnsi"/>
          <w:lang w:val="en-US"/>
        </w:rPr>
        <w:t>1. Procurement requirements - Appendix No. 1;</w:t>
      </w:r>
    </w:p>
    <w:p w14:paraId="2E847F3F" w14:textId="762FD88D" w:rsidR="00CE4FE4" w:rsidRPr="00736F18" w:rsidRDefault="00D665B6" w:rsidP="00D665B6">
      <w:pPr>
        <w:pStyle w:val="a3"/>
        <w:tabs>
          <w:tab w:val="left" w:pos="993"/>
        </w:tabs>
        <w:ind w:left="927"/>
        <w:jc w:val="both"/>
        <w:rPr>
          <w:rFonts w:eastAsiaTheme="minorHAnsi"/>
          <w:highlight w:val="yellow"/>
          <w:lang w:val="en-US"/>
        </w:rPr>
      </w:pPr>
      <w:r w:rsidRPr="00715EBF">
        <w:rPr>
          <w:rFonts w:eastAsiaTheme="minorHAnsi"/>
          <w:lang w:val="en-US"/>
        </w:rPr>
        <w:t xml:space="preserve">2. Tender application form - Appendix </w:t>
      </w:r>
      <w:r w:rsidRPr="00736F18">
        <w:rPr>
          <w:rFonts w:eastAsiaTheme="minorHAnsi"/>
          <w:lang w:val="en-US"/>
        </w:rPr>
        <w:t>No. 2;</w:t>
      </w:r>
    </w:p>
    <w:p w14:paraId="0D19DFAE" w14:textId="2B85C9C8" w:rsidR="008D4749" w:rsidRPr="00715EBF" w:rsidRDefault="008D4749">
      <w:pPr>
        <w:spacing w:after="0" w:line="240" w:lineRule="auto"/>
        <w:rPr>
          <w:rFonts w:ascii="Times New Roman" w:eastAsiaTheme="minorHAnsi" w:hAnsi="Times New Roman"/>
          <w:sz w:val="24"/>
          <w:szCs w:val="24"/>
          <w:lang w:val="en-US"/>
        </w:rPr>
      </w:pPr>
      <w:r w:rsidRPr="00715EBF">
        <w:rPr>
          <w:rFonts w:ascii="Times New Roman" w:eastAsiaTheme="minorHAnsi" w:hAnsi="Times New Roman"/>
          <w:sz w:val="24"/>
          <w:szCs w:val="24"/>
          <w:lang w:val="en-US"/>
        </w:rPr>
        <w:br w:type="page"/>
      </w:r>
    </w:p>
    <w:p w14:paraId="0445B685" w14:textId="218209EE" w:rsidR="00CB544D" w:rsidRPr="00715EBF" w:rsidRDefault="00D665B6" w:rsidP="007E5D9C">
      <w:pPr>
        <w:widowControl w:val="0"/>
        <w:autoSpaceDE w:val="0"/>
        <w:autoSpaceDN w:val="0"/>
        <w:adjustRightInd w:val="0"/>
        <w:spacing w:after="0" w:line="240" w:lineRule="auto"/>
        <w:jc w:val="right"/>
        <w:rPr>
          <w:rFonts w:ascii="Times New Roman" w:hAnsi="Times New Roman"/>
          <w:bCs/>
          <w:sz w:val="24"/>
          <w:szCs w:val="24"/>
          <w:lang w:val="en-US"/>
        </w:rPr>
      </w:pPr>
      <w:r w:rsidRPr="00715EBF">
        <w:rPr>
          <w:rFonts w:ascii="Times New Roman" w:hAnsi="Times New Roman"/>
          <w:bCs/>
          <w:sz w:val="24"/>
          <w:szCs w:val="24"/>
          <w:lang w:val="en-US"/>
        </w:rPr>
        <w:lastRenderedPageBreak/>
        <w:t>Appendix 1 to the Invitation</w:t>
      </w:r>
    </w:p>
    <w:p w14:paraId="14C3AB55" w14:textId="77777777" w:rsidR="00D665B6" w:rsidRPr="00715EBF" w:rsidRDefault="00D665B6" w:rsidP="007E5D9C">
      <w:pPr>
        <w:widowControl w:val="0"/>
        <w:autoSpaceDE w:val="0"/>
        <w:autoSpaceDN w:val="0"/>
        <w:adjustRightInd w:val="0"/>
        <w:spacing w:after="0" w:line="240" w:lineRule="auto"/>
        <w:jc w:val="right"/>
        <w:rPr>
          <w:rFonts w:ascii="Times New Roman" w:hAnsi="Times New Roman"/>
          <w:b/>
          <w:sz w:val="24"/>
          <w:szCs w:val="24"/>
          <w:lang w:val="en-US"/>
        </w:rPr>
      </w:pPr>
    </w:p>
    <w:p w14:paraId="72743F34" w14:textId="5DC873DB" w:rsidR="00F17C20" w:rsidRPr="00715EBF" w:rsidRDefault="00D665B6" w:rsidP="00D665B6">
      <w:pPr>
        <w:widowControl w:val="0"/>
        <w:autoSpaceDE w:val="0"/>
        <w:autoSpaceDN w:val="0"/>
        <w:adjustRightInd w:val="0"/>
        <w:spacing w:after="120"/>
        <w:jc w:val="center"/>
        <w:rPr>
          <w:rFonts w:ascii="Times New Roman" w:hAnsi="Times New Roman"/>
          <w:sz w:val="24"/>
          <w:szCs w:val="24"/>
          <w:lang w:val="en-US"/>
        </w:rPr>
      </w:pPr>
      <w:r w:rsidRPr="00715EBF">
        <w:rPr>
          <w:rFonts w:ascii="Times New Roman" w:hAnsi="Times New Roman"/>
          <w:b/>
          <w:bCs/>
          <w:color w:val="000000"/>
          <w:sz w:val="24"/>
          <w:szCs w:val="24"/>
          <w:lang w:val="en-US"/>
        </w:rPr>
        <w:t xml:space="preserve">PROCUREMENT REQUIREMENTS </w:t>
      </w:r>
      <w:r w:rsidR="00736F18">
        <w:rPr>
          <w:rFonts w:ascii="Times New Roman" w:hAnsi="Times New Roman"/>
          <w:b/>
          <w:bCs/>
          <w:color w:val="000000"/>
          <w:sz w:val="24"/>
          <w:szCs w:val="24"/>
          <w:lang w:val="en-US"/>
        </w:rPr>
        <w:br/>
      </w:r>
      <w:r w:rsidRPr="00715EBF">
        <w:rPr>
          <w:rFonts w:ascii="Times New Roman" w:hAnsi="Times New Roman"/>
          <w:b/>
          <w:bCs/>
          <w:color w:val="000000"/>
          <w:sz w:val="24"/>
          <w:szCs w:val="24"/>
          <w:lang w:val="en-US"/>
        </w:rPr>
        <w:t>for</w:t>
      </w:r>
      <w:r w:rsidR="00736F18">
        <w:rPr>
          <w:rFonts w:ascii="Times New Roman" w:hAnsi="Times New Roman"/>
          <w:b/>
          <w:bCs/>
          <w:color w:val="000000"/>
          <w:sz w:val="24"/>
          <w:szCs w:val="24"/>
          <w:lang w:val="en-US"/>
        </w:rPr>
        <w:t xml:space="preserve"> </w:t>
      </w:r>
      <w:r w:rsidRPr="00715EBF">
        <w:rPr>
          <w:rFonts w:ascii="Times New Roman" w:hAnsi="Times New Roman"/>
          <w:b/>
          <w:bCs/>
          <w:color w:val="000000"/>
          <w:sz w:val="24"/>
          <w:szCs w:val="24"/>
          <w:lang w:val="en-US"/>
        </w:rPr>
        <w:t>the Development and implementation of an automated accounting system (AS</w:t>
      </w:r>
      <w:r w:rsidR="00736F18">
        <w:rPr>
          <w:rFonts w:ascii="Times New Roman" w:hAnsi="Times New Roman"/>
          <w:b/>
          <w:bCs/>
          <w:color w:val="000000"/>
          <w:sz w:val="24"/>
          <w:szCs w:val="24"/>
          <w:lang w:val="en-US"/>
        </w:rPr>
        <w:t>A</w:t>
      </w:r>
      <w:r w:rsidRPr="00715EBF">
        <w:rPr>
          <w:rFonts w:ascii="Times New Roman" w:hAnsi="Times New Roman"/>
          <w:b/>
          <w:bCs/>
          <w:color w:val="000000"/>
          <w:sz w:val="24"/>
          <w:szCs w:val="24"/>
          <w:lang w:val="en-US"/>
        </w:rPr>
        <w:t>) of the Hungarian-Kyrgyz Development Fund.</w:t>
      </w:r>
    </w:p>
    <w:tbl>
      <w:tblPr>
        <w:tblW w:w="9949" w:type="dxa"/>
        <w:tblInd w:w="137" w:type="dxa"/>
        <w:tblLayout w:type="fixed"/>
        <w:tblLook w:val="04A0" w:firstRow="1" w:lastRow="0" w:firstColumn="1" w:lastColumn="0" w:noHBand="0" w:noVBand="1"/>
      </w:tblPr>
      <w:tblGrid>
        <w:gridCol w:w="568"/>
        <w:gridCol w:w="3683"/>
        <w:gridCol w:w="5674"/>
        <w:gridCol w:w="24"/>
      </w:tblGrid>
      <w:tr w:rsidR="004105D5" w:rsidRPr="00715EBF" w14:paraId="7074D0BB" w14:textId="77777777" w:rsidTr="00283B29">
        <w:trPr>
          <w:trHeight w:val="228"/>
        </w:trPr>
        <w:tc>
          <w:tcPr>
            <w:tcW w:w="9949" w:type="dxa"/>
            <w:gridSpan w:val="4"/>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14:paraId="4082AEB3" w14:textId="643A23B3" w:rsidR="004105D5" w:rsidRPr="00715EBF" w:rsidRDefault="004105D5" w:rsidP="00EF30CA">
            <w:pPr>
              <w:spacing w:after="0" w:line="240" w:lineRule="auto"/>
              <w:jc w:val="center"/>
              <w:rPr>
                <w:rFonts w:ascii="Times New Roman" w:hAnsi="Times New Roman"/>
                <w:b/>
                <w:bCs/>
                <w:color w:val="0000CC"/>
                <w:sz w:val="24"/>
                <w:szCs w:val="24"/>
              </w:rPr>
            </w:pPr>
            <w:r w:rsidRPr="00715EBF">
              <w:rPr>
                <w:rFonts w:ascii="Times New Roman" w:hAnsi="Times New Roman"/>
                <w:b/>
                <w:bCs/>
                <w:color w:val="FFFFFF" w:themeColor="background1"/>
                <w:sz w:val="24"/>
                <w:szCs w:val="24"/>
              </w:rPr>
              <w:t>1.</w:t>
            </w:r>
            <w:r w:rsidR="00B165B0" w:rsidRPr="00715EBF">
              <w:rPr>
                <w:rFonts w:ascii="Times New Roman" w:hAnsi="Times New Roman"/>
                <w:sz w:val="24"/>
                <w:szCs w:val="24"/>
              </w:rPr>
              <w:t xml:space="preserve"> </w:t>
            </w:r>
            <w:r w:rsidR="00B165B0" w:rsidRPr="00715EBF">
              <w:rPr>
                <w:rFonts w:ascii="Times New Roman" w:hAnsi="Times New Roman"/>
                <w:b/>
                <w:bCs/>
                <w:color w:val="FFFFFF" w:themeColor="background1"/>
                <w:sz w:val="24"/>
                <w:szCs w:val="24"/>
              </w:rPr>
              <w:t>General requirements:</w:t>
            </w:r>
          </w:p>
        </w:tc>
      </w:tr>
      <w:tr w:rsidR="004105D5" w:rsidRPr="006C5BB1" w14:paraId="4DBD40A4" w14:textId="77777777" w:rsidTr="00D5797F">
        <w:trPr>
          <w:gridAfter w:val="1"/>
          <w:wAfter w:w="24" w:type="dxa"/>
          <w:trHeight w:val="37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C788F9E" w14:textId="77777777" w:rsidR="004105D5" w:rsidRPr="00715EBF" w:rsidRDefault="004105D5" w:rsidP="00EF30CA">
            <w:pPr>
              <w:spacing w:after="0" w:line="240" w:lineRule="auto"/>
              <w:jc w:val="center"/>
              <w:rPr>
                <w:rFonts w:ascii="Times New Roman" w:hAnsi="Times New Roman"/>
                <w:color w:val="000000"/>
                <w:sz w:val="24"/>
                <w:szCs w:val="24"/>
              </w:rPr>
            </w:pPr>
            <w:r w:rsidRPr="00715EBF">
              <w:rPr>
                <w:rFonts w:ascii="Times New Roman" w:hAnsi="Times New Roman"/>
                <w:color w:val="000000"/>
                <w:sz w:val="24"/>
                <w:szCs w:val="24"/>
              </w:rPr>
              <w:t>1.1</w:t>
            </w:r>
          </w:p>
        </w:tc>
        <w:tc>
          <w:tcPr>
            <w:tcW w:w="3683" w:type="dxa"/>
            <w:tcBorders>
              <w:top w:val="nil"/>
              <w:left w:val="nil"/>
              <w:bottom w:val="single" w:sz="4" w:space="0" w:color="auto"/>
              <w:right w:val="single" w:sz="4" w:space="0" w:color="auto"/>
            </w:tcBorders>
            <w:shd w:val="clear" w:color="auto" w:fill="auto"/>
            <w:vAlign w:val="center"/>
            <w:hideMark/>
          </w:tcPr>
          <w:p w14:paraId="482A79A3" w14:textId="3F3B1EB8" w:rsidR="004105D5" w:rsidRPr="00715EBF" w:rsidRDefault="00D665B6" w:rsidP="00EF30CA">
            <w:pPr>
              <w:spacing w:after="0" w:line="240" w:lineRule="auto"/>
              <w:rPr>
                <w:rFonts w:ascii="Times New Roman" w:hAnsi="Times New Roman"/>
                <w:color w:val="000000"/>
                <w:sz w:val="24"/>
                <w:szCs w:val="24"/>
                <w:lang w:val="en-US"/>
              </w:rPr>
            </w:pPr>
            <w:r w:rsidRPr="00715EBF">
              <w:rPr>
                <w:rFonts w:ascii="Times New Roman" w:hAnsi="Times New Roman"/>
                <w:color w:val="000000"/>
                <w:sz w:val="24"/>
                <w:szCs w:val="24"/>
                <w:lang w:val="en-US"/>
              </w:rPr>
              <w:t>The language of the tender application</w:t>
            </w:r>
          </w:p>
        </w:tc>
        <w:tc>
          <w:tcPr>
            <w:tcW w:w="5674" w:type="dxa"/>
            <w:tcBorders>
              <w:top w:val="nil"/>
              <w:left w:val="nil"/>
              <w:bottom w:val="single" w:sz="4" w:space="0" w:color="auto"/>
              <w:right w:val="single" w:sz="4" w:space="0" w:color="auto"/>
            </w:tcBorders>
            <w:shd w:val="clear" w:color="auto" w:fill="auto"/>
            <w:noWrap/>
            <w:vAlign w:val="center"/>
            <w:hideMark/>
          </w:tcPr>
          <w:p w14:paraId="208948DE" w14:textId="5212CF95" w:rsidR="004105D5" w:rsidRPr="00715EBF" w:rsidRDefault="00D665B6" w:rsidP="00283B29">
            <w:pPr>
              <w:spacing w:after="0" w:line="240" w:lineRule="auto"/>
              <w:jc w:val="both"/>
              <w:rPr>
                <w:rFonts w:ascii="Times New Roman" w:hAnsi="Times New Roman"/>
                <w:color w:val="000000"/>
                <w:sz w:val="24"/>
                <w:szCs w:val="24"/>
                <w:lang w:val="en-US"/>
              </w:rPr>
            </w:pPr>
            <w:r w:rsidRPr="00715EBF">
              <w:rPr>
                <w:rFonts w:ascii="Times New Roman" w:hAnsi="Times New Roman"/>
                <w:sz w:val="24"/>
                <w:szCs w:val="24"/>
                <w:lang w:val="en-US"/>
              </w:rPr>
              <w:t>Russian (if the document is written in a foreign language, it is necessary to provide an additional translation in Russian, which will be considered a priority).</w:t>
            </w:r>
          </w:p>
        </w:tc>
      </w:tr>
      <w:tr w:rsidR="004105D5" w:rsidRPr="006C5BB1" w14:paraId="0842B6E3" w14:textId="77777777" w:rsidTr="00D5797F">
        <w:trPr>
          <w:gridAfter w:val="1"/>
          <w:wAfter w:w="24" w:type="dxa"/>
          <w:trHeight w:val="26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065C52B" w14:textId="77777777" w:rsidR="004105D5" w:rsidRPr="00715EBF" w:rsidRDefault="004105D5" w:rsidP="00EF30CA">
            <w:pPr>
              <w:spacing w:after="0" w:line="240" w:lineRule="auto"/>
              <w:jc w:val="center"/>
              <w:rPr>
                <w:rFonts w:ascii="Times New Roman" w:hAnsi="Times New Roman"/>
                <w:color w:val="000000"/>
                <w:sz w:val="24"/>
                <w:szCs w:val="24"/>
              </w:rPr>
            </w:pPr>
            <w:r w:rsidRPr="00715EBF">
              <w:rPr>
                <w:rFonts w:ascii="Times New Roman" w:hAnsi="Times New Roman"/>
                <w:color w:val="000000"/>
                <w:sz w:val="24"/>
                <w:szCs w:val="24"/>
              </w:rPr>
              <w:t>1.2</w:t>
            </w:r>
          </w:p>
        </w:tc>
        <w:tc>
          <w:tcPr>
            <w:tcW w:w="3683" w:type="dxa"/>
            <w:tcBorders>
              <w:top w:val="nil"/>
              <w:left w:val="nil"/>
              <w:bottom w:val="single" w:sz="4" w:space="0" w:color="auto"/>
              <w:right w:val="single" w:sz="4" w:space="0" w:color="auto"/>
            </w:tcBorders>
            <w:shd w:val="clear" w:color="auto" w:fill="auto"/>
            <w:vAlign w:val="center"/>
          </w:tcPr>
          <w:p w14:paraId="0B49EA8D" w14:textId="283F264B" w:rsidR="004105D5" w:rsidRPr="00715EBF" w:rsidRDefault="00D665B6" w:rsidP="00EF30CA">
            <w:pPr>
              <w:spacing w:after="0" w:line="240" w:lineRule="auto"/>
              <w:rPr>
                <w:rFonts w:ascii="Times New Roman" w:hAnsi="Times New Roman"/>
                <w:color w:val="000000"/>
                <w:sz w:val="24"/>
                <w:szCs w:val="24"/>
                <w:lang w:val="en-US"/>
              </w:rPr>
            </w:pPr>
            <w:r w:rsidRPr="00715EBF">
              <w:rPr>
                <w:rFonts w:ascii="Times New Roman" w:hAnsi="Times New Roman"/>
                <w:sz w:val="24"/>
                <w:szCs w:val="24"/>
                <w:lang w:val="en-US"/>
              </w:rPr>
              <w:t>Terms, place and time of delivery</w:t>
            </w:r>
          </w:p>
        </w:tc>
        <w:tc>
          <w:tcPr>
            <w:tcW w:w="5674" w:type="dxa"/>
            <w:tcBorders>
              <w:top w:val="nil"/>
              <w:left w:val="nil"/>
              <w:bottom w:val="single" w:sz="4" w:space="0" w:color="auto"/>
              <w:right w:val="single" w:sz="4" w:space="0" w:color="auto"/>
            </w:tcBorders>
            <w:shd w:val="clear" w:color="auto" w:fill="auto"/>
            <w:vAlign w:val="center"/>
          </w:tcPr>
          <w:p w14:paraId="0E91BE6B" w14:textId="667D921C" w:rsidR="004105D5" w:rsidRPr="00715EBF" w:rsidRDefault="00B165B0" w:rsidP="00283B29">
            <w:pPr>
              <w:spacing w:after="0" w:line="240" w:lineRule="auto"/>
              <w:jc w:val="both"/>
              <w:rPr>
                <w:rFonts w:ascii="Times New Roman" w:hAnsi="Times New Roman"/>
                <w:sz w:val="24"/>
                <w:szCs w:val="24"/>
                <w:lang w:val="en-US"/>
              </w:rPr>
            </w:pPr>
            <w:r w:rsidRPr="00715EBF">
              <w:rPr>
                <w:rFonts w:ascii="Times New Roman" w:hAnsi="Times New Roman"/>
                <w:sz w:val="24"/>
                <w:szCs w:val="24"/>
                <w:lang w:val="en-US"/>
              </w:rPr>
              <w:t>The supplier must deliver, deliver, unload the automated control system at the expense of its own forces and means to the address: Bishkek, 100 Razzakova str.</w:t>
            </w:r>
          </w:p>
        </w:tc>
      </w:tr>
      <w:tr w:rsidR="004105D5" w:rsidRPr="006C5BB1" w14:paraId="148627E8" w14:textId="77777777" w:rsidTr="00D5797F">
        <w:trPr>
          <w:gridAfter w:val="1"/>
          <w:wAfter w:w="24" w:type="dxa"/>
          <w:trHeight w:val="26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26ED5CB" w14:textId="77777777" w:rsidR="004105D5" w:rsidRPr="00715EBF" w:rsidRDefault="004105D5" w:rsidP="00EF30CA">
            <w:pPr>
              <w:spacing w:after="0" w:line="240" w:lineRule="auto"/>
              <w:jc w:val="center"/>
              <w:rPr>
                <w:rFonts w:ascii="Times New Roman" w:hAnsi="Times New Roman"/>
                <w:color w:val="000000"/>
                <w:sz w:val="24"/>
                <w:szCs w:val="24"/>
              </w:rPr>
            </w:pPr>
            <w:r w:rsidRPr="00715EBF">
              <w:rPr>
                <w:rFonts w:ascii="Times New Roman" w:hAnsi="Times New Roman"/>
                <w:color w:val="000000"/>
                <w:sz w:val="24"/>
                <w:szCs w:val="24"/>
              </w:rPr>
              <w:t>1.3</w:t>
            </w:r>
          </w:p>
        </w:tc>
        <w:tc>
          <w:tcPr>
            <w:tcW w:w="3683" w:type="dxa"/>
            <w:tcBorders>
              <w:top w:val="nil"/>
              <w:left w:val="nil"/>
              <w:bottom w:val="single" w:sz="4" w:space="0" w:color="auto"/>
              <w:right w:val="single" w:sz="4" w:space="0" w:color="auto"/>
            </w:tcBorders>
            <w:shd w:val="clear" w:color="auto" w:fill="auto"/>
            <w:vAlign w:val="center"/>
          </w:tcPr>
          <w:p w14:paraId="710C907B" w14:textId="7AE7164B" w:rsidR="004105D5" w:rsidRPr="00715EBF" w:rsidRDefault="004105D5" w:rsidP="00EF30CA">
            <w:pPr>
              <w:spacing w:after="0" w:line="240" w:lineRule="auto"/>
              <w:rPr>
                <w:rFonts w:ascii="Times New Roman" w:hAnsi="Times New Roman"/>
                <w:sz w:val="24"/>
                <w:szCs w:val="24"/>
                <w:lang w:val="en-US"/>
              </w:rPr>
            </w:pPr>
            <w:r w:rsidRPr="00715EBF">
              <w:rPr>
                <w:rFonts w:ascii="Times New Roman" w:hAnsi="Times New Roman"/>
                <w:sz w:val="24"/>
                <w:szCs w:val="24"/>
                <w:lang w:val="en-US"/>
              </w:rPr>
              <w:t xml:space="preserve"> </w:t>
            </w:r>
            <w:r w:rsidR="00B165B0" w:rsidRPr="00715EBF">
              <w:rPr>
                <w:rFonts w:ascii="Times New Roman" w:hAnsi="Times New Roman"/>
                <w:sz w:val="24"/>
                <w:szCs w:val="24"/>
                <w:lang w:val="en-US"/>
              </w:rPr>
              <w:t>Delivery time and/or schedule of services (Project)</w:t>
            </w:r>
          </w:p>
        </w:tc>
        <w:tc>
          <w:tcPr>
            <w:tcW w:w="5674" w:type="dxa"/>
            <w:tcBorders>
              <w:top w:val="nil"/>
              <w:left w:val="nil"/>
              <w:bottom w:val="single" w:sz="4" w:space="0" w:color="auto"/>
              <w:right w:val="single" w:sz="4" w:space="0" w:color="auto"/>
            </w:tcBorders>
            <w:shd w:val="clear" w:color="auto" w:fill="auto"/>
            <w:vAlign w:val="center"/>
          </w:tcPr>
          <w:p w14:paraId="0A0FA052" w14:textId="112CA13B" w:rsidR="004105D5" w:rsidRPr="00715EBF" w:rsidRDefault="00B165B0" w:rsidP="00B165B0">
            <w:pPr>
              <w:contextualSpacing/>
              <w:jc w:val="both"/>
              <w:rPr>
                <w:rFonts w:ascii="Times New Roman" w:hAnsi="Times New Roman"/>
                <w:color w:val="000000"/>
                <w:sz w:val="24"/>
                <w:szCs w:val="24"/>
                <w:lang w:val="en-US"/>
              </w:rPr>
            </w:pPr>
            <w:r w:rsidRPr="00715EBF">
              <w:rPr>
                <w:rFonts w:ascii="Times New Roman" w:hAnsi="Times New Roman"/>
                <w:color w:val="000000"/>
                <w:sz w:val="24"/>
                <w:szCs w:val="24"/>
                <w:lang w:val="en-US"/>
              </w:rPr>
              <w:t xml:space="preserve">The preferred period of introduction into commercial operation is until June 01, 2024, taking into account the test </w:t>
            </w:r>
            <w:r w:rsidR="00736F18" w:rsidRPr="00715EBF">
              <w:rPr>
                <w:rFonts w:ascii="Times New Roman" w:hAnsi="Times New Roman"/>
                <w:color w:val="000000"/>
                <w:sz w:val="24"/>
                <w:szCs w:val="24"/>
                <w:lang w:val="en-US"/>
              </w:rPr>
              <w:t>tests. The</w:t>
            </w:r>
            <w:r w:rsidRPr="00715EBF">
              <w:rPr>
                <w:rFonts w:ascii="Times New Roman" w:hAnsi="Times New Roman"/>
                <w:color w:val="000000"/>
                <w:sz w:val="24"/>
                <w:szCs w:val="24"/>
                <w:lang w:val="en-US"/>
              </w:rPr>
              <w:t xml:space="preserve"> accounting system should be put into pilot operation from May 1, 2024.</w:t>
            </w:r>
          </w:p>
        </w:tc>
      </w:tr>
      <w:tr w:rsidR="004105D5" w:rsidRPr="006C5BB1" w14:paraId="45E5B143" w14:textId="77777777" w:rsidTr="00D5797F">
        <w:trPr>
          <w:gridAfter w:val="1"/>
          <w:wAfter w:w="24" w:type="dxa"/>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696DAD" w14:textId="1DB46246" w:rsidR="004105D5" w:rsidRPr="00715EBF" w:rsidRDefault="004105D5" w:rsidP="004105D5">
            <w:pPr>
              <w:spacing w:after="0" w:line="240" w:lineRule="auto"/>
              <w:jc w:val="center"/>
              <w:rPr>
                <w:rFonts w:ascii="Times New Roman" w:hAnsi="Times New Roman"/>
                <w:color w:val="000000"/>
                <w:sz w:val="24"/>
                <w:szCs w:val="24"/>
              </w:rPr>
            </w:pPr>
            <w:r w:rsidRPr="00715EBF">
              <w:rPr>
                <w:rFonts w:ascii="Times New Roman" w:hAnsi="Times New Roman"/>
                <w:color w:val="000000"/>
                <w:sz w:val="24"/>
                <w:szCs w:val="24"/>
              </w:rPr>
              <w:t>1.</w:t>
            </w:r>
            <w:r w:rsidR="00CD5C52" w:rsidRPr="00715EBF">
              <w:rPr>
                <w:rFonts w:ascii="Times New Roman" w:hAnsi="Times New Roman"/>
                <w:color w:val="000000"/>
                <w:sz w:val="24"/>
                <w:szCs w:val="24"/>
              </w:rPr>
              <w:t>4</w:t>
            </w:r>
          </w:p>
        </w:tc>
        <w:tc>
          <w:tcPr>
            <w:tcW w:w="3683" w:type="dxa"/>
            <w:tcBorders>
              <w:top w:val="nil"/>
              <w:left w:val="nil"/>
              <w:bottom w:val="single" w:sz="4" w:space="0" w:color="auto"/>
              <w:right w:val="single" w:sz="4" w:space="0" w:color="auto"/>
            </w:tcBorders>
            <w:shd w:val="clear" w:color="auto" w:fill="auto"/>
            <w:vAlign w:val="center"/>
          </w:tcPr>
          <w:p w14:paraId="2388CE69" w14:textId="2BC3EA73" w:rsidR="004105D5" w:rsidRPr="00715EBF" w:rsidRDefault="00B165B0" w:rsidP="00437701">
            <w:pPr>
              <w:spacing w:after="0" w:line="240" w:lineRule="auto"/>
              <w:rPr>
                <w:rFonts w:ascii="Times New Roman" w:hAnsi="Times New Roman"/>
                <w:sz w:val="24"/>
                <w:szCs w:val="24"/>
                <w:lang w:val="en-US"/>
              </w:rPr>
            </w:pPr>
            <w:r w:rsidRPr="00715EBF">
              <w:rPr>
                <w:rFonts w:ascii="Times New Roman" w:hAnsi="Times New Roman"/>
                <w:sz w:val="24"/>
                <w:szCs w:val="24"/>
                <w:lang w:val="en-US"/>
              </w:rPr>
              <w:t>The status of a legal entity</w:t>
            </w:r>
            <w:r w:rsidR="004105D5" w:rsidRPr="00715EBF">
              <w:rPr>
                <w:rFonts w:ascii="Times New Roman" w:hAnsi="Times New Roman"/>
                <w:sz w:val="24"/>
                <w:szCs w:val="24"/>
                <w:lang w:val="en-US"/>
              </w:rPr>
              <w:t xml:space="preserve"> </w:t>
            </w:r>
          </w:p>
        </w:tc>
        <w:tc>
          <w:tcPr>
            <w:tcW w:w="5674" w:type="dxa"/>
            <w:tcBorders>
              <w:top w:val="nil"/>
              <w:left w:val="nil"/>
              <w:bottom w:val="single" w:sz="4" w:space="0" w:color="auto"/>
              <w:right w:val="single" w:sz="4" w:space="0" w:color="auto"/>
            </w:tcBorders>
            <w:shd w:val="clear" w:color="auto" w:fill="auto"/>
            <w:vAlign w:val="center"/>
          </w:tcPr>
          <w:p w14:paraId="0766B5CC" w14:textId="77777777" w:rsidR="00B165B0" w:rsidRPr="00715EBF" w:rsidRDefault="00B165B0" w:rsidP="00B165B0">
            <w:pPr>
              <w:contextualSpacing/>
              <w:jc w:val="both"/>
              <w:rPr>
                <w:rFonts w:ascii="Times New Roman" w:hAnsi="Times New Roman"/>
                <w:color w:val="000000"/>
                <w:sz w:val="24"/>
                <w:szCs w:val="24"/>
                <w:lang w:val="en-US"/>
              </w:rPr>
            </w:pPr>
            <w:r w:rsidRPr="00715EBF">
              <w:rPr>
                <w:rFonts w:ascii="Times New Roman" w:hAnsi="Times New Roman"/>
                <w:color w:val="000000"/>
                <w:sz w:val="24"/>
                <w:szCs w:val="24"/>
                <w:lang w:val="en-US"/>
              </w:rPr>
              <w:t>Attach copies (if these documents are drawn up in a foreign language, you must additionally provide a notarized translation in Russian) of documents defining the organizational and legal form of the legal entity, place of registration and main type of activity:</w:t>
            </w:r>
          </w:p>
          <w:p w14:paraId="0A58F4AE" w14:textId="77777777" w:rsidR="00B165B0" w:rsidRPr="00715EBF" w:rsidRDefault="00B165B0" w:rsidP="00B165B0">
            <w:pPr>
              <w:pStyle w:val="a3"/>
              <w:contextualSpacing/>
              <w:jc w:val="both"/>
              <w:rPr>
                <w:color w:val="000000"/>
                <w:lang w:val="en-US"/>
              </w:rPr>
            </w:pPr>
            <w:r w:rsidRPr="00715EBF">
              <w:rPr>
                <w:color w:val="000000"/>
                <w:lang w:val="en-US"/>
              </w:rPr>
              <w:t>• Certificate of state registration/re-registration;</w:t>
            </w:r>
          </w:p>
          <w:p w14:paraId="11AF7913" w14:textId="77777777" w:rsidR="00B165B0" w:rsidRPr="00715EBF" w:rsidRDefault="00B165B0" w:rsidP="00B165B0">
            <w:pPr>
              <w:pStyle w:val="a3"/>
              <w:contextualSpacing/>
              <w:jc w:val="both"/>
              <w:rPr>
                <w:color w:val="000000"/>
                <w:lang w:val="en-US"/>
              </w:rPr>
            </w:pPr>
            <w:r w:rsidRPr="00715EBF">
              <w:rPr>
                <w:color w:val="000000"/>
                <w:lang w:val="en-US"/>
              </w:rPr>
              <w:t>• Articles of Association, founding agreement;</w:t>
            </w:r>
          </w:p>
          <w:p w14:paraId="13C49AC8" w14:textId="77777777" w:rsidR="00B165B0" w:rsidRPr="00715EBF" w:rsidRDefault="00B165B0" w:rsidP="00B165B0">
            <w:pPr>
              <w:pStyle w:val="a3"/>
              <w:contextualSpacing/>
              <w:jc w:val="both"/>
              <w:rPr>
                <w:color w:val="000000"/>
                <w:lang w:val="en-US"/>
              </w:rPr>
            </w:pPr>
            <w:r w:rsidRPr="00715EBF">
              <w:rPr>
                <w:color w:val="000000"/>
                <w:lang w:val="en-US"/>
              </w:rPr>
              <w:t>• Order/decision on the election/appointment of the executive body of a legal entity (1st person)</w:t>
            </w:r>
          </w:p>
          <w:p w14:paraId="5263489E" w14:textId="7872AC11" w:rsidR="004105D5" w:rsidRPr="00715EBF" w:rsidRDefault="00B165B0" w:rsidP="00B165B0">
            <w:pPr>
              <w:pStyle w:val="a3"/>
              <w:ind w:left="720"/>
              <w:jc w:val="both"/>
              <w:rPr>
                <w:b/>
                <w:lang w:val="en-US"/>
              </w:rPr>
            </w:pPr>
            <w:r w:rsidRPr="00715EBF">
              <w:rPr>
                <w:color w:val="000000"/>
                <w:lang w:val="en-US"/>
              </w:rPr>
              <w:t>• Power of attorney for the person who signed the Tender and represents the interests of the participant in the tender (if the tender is not signed by the head of the participant)</w:t>
            </w:r>
          </w:p>
        </w:tc>
      </w:tr>
      <w:tr w:rsidR="00437701" w:rsidRPr="006C5BB1" w14:paraId="0B70A177" w14:textId="77777777" w:rsidTr="00D5797F">
        <w:trPr>
          <w:gridAfter w:val="1"/>
          <w:wAfter w:w="24" w:type="dxa"/>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7CE2558" w14:textId="055D026B" w:rsidR="00437701" w:rsidRPr="00715EBF" w:rsidRDefault="00437701" w:rsidP="004105D5">
            <w:pPr>
              <w:spacing w:after="0" w:line="240" w:lineRule="auto"/>
              <w:jc w:val="center"/>
              <w:rPr>
                <w:rFonts w:ascii="Times New Roman" w:hAnsi="Times New Roman"/>
                <w:color w:val="000000"/>
                <w:sz w:val="24"/>
                <w:szCs w:val="24"/>
              </w:rPr>
            </w:pPr>
            <w:r w:rsidRPr="00715EBF">
              <w:rPr>
                <w:rFonts w:ascii="Times New Roman" w:hAnsi="Times New Roman"/>
                <w:color w:val="000000"/>
                <w:sz w:val="24"/>
                <w:szCs w:val="24"/>
              </w:rPr>
              <w:t>1.</w:t>
            </w:r>
            <w:r w:rsidR="00CD5C52" w:rsidRPr="00715EBF">
              <w:rPr>
                <w:rFonts w:ascii="Times New Roman" w:hAnsi="Times New Roman"/>
                <w:color w:val="000000"/>
                <w:sz w:val="24"/>
                <w:szCs w:val="24"/>
              </w:rPr>
              <w:t>5</w:t>
            </w:r>
          </w:p>
        </w:tc>
        <w:tc>
          <w:tcPr>
            <w:tcW w:w="3683" w:type="dxa"/>
            <w:tcBorders>
              <w:top w:val="nil"/>
              <w:left w:val="nil"/>
              <w:bottom w:val="single" w:sz="4" w:space="0" w:color="auto"/>
              <w:right w:val="single" w:sz="4" w:space="0" w:color="auto"/>
            </w:tcBorders>
            <w:shd w:val="clear" w:color="auto" w:fill="auto"/>
            <w:vAlign w:val="center"/>
          </w:tcPr>
          <w:p w14:paraId="5A7B57D1" w14:textId="1BA85FD8" w:rsidR="00437701" w:rsidRPr="00715EBF" w:rsidRDefault="00B165B0">
            <w:pPr>
              <w:spacing w:after="0" w:line="240" w:lineRule="auto"/>
              <w:rPr>
                <w:rFonts w:ascii="Times New Roman" w:hAnsi="Times New Roman"/>
                <w:sz w:val="24"/>
                <w:szCs w:val="24"/>
                <w:lang w:val="en-US"/>
              </w:rPr>
            </w:pPr>
            <w:r w:rsidRPr="00715EBF">
              <w:rPr>
                <w:rFonts w:ascii="Times New Roman" w:hAnsi="Times New Roman"/>
                <w:sz w:val="24"/>
                <w:szCs w:val="24"/>
                <w:lang w:val="en-US"/>
              </w:rPr>
              <w:t>The validity period of the tender application, in calendar days</w:t>
            </w:r>
          </w:p>
        </w:tc>
        <w:tc>
          <w:tcPr>
            <w:tcW w:w="5674" w:type="dxa"/>
            <w:tcBorders>
              <w:top w:val="nil"/>
              <w:left w:val="nil"/>
              <w:bottom w:val="single" w:sz="4" w:space="0" w:color="auto"/>
              <w:right w:val="single" w:sz="4" w:space="0" w:color="auto"/>
            </w:tcBorders>
            <w:shd w:val="clear" w:color="auto" w:fill="auto"/>
            <w:vAlign w:val="center"/>
          </w:tcPr>
          <w:p w14:paraId="48E4C544" w14:textId="6B9E9ED1" w:rsidR="00437701" w:rsidRPr="00715EBF" w:rsidRDefault="00B165B0" w:rsidP="00283B29">
            <w:pPr>
              <w:spacing w:after="0" w:line="240" w:lineRule="auto"/>
              <w:jc w:val="both"/>
              <w:rPr>
                <w:rFonts w:ascii="Times New Roman" w:hAnsi="Times New Roman"/>
                <w:b/>
                <w:sz w:val="24"/>
                <w:szCs w:val="24"/>
                <w:lang w:val="en-US"/>
              </w:rPr>
            </w:pPr>
            <w:r w:rsidRPr="00715EBF">
              <w:rPr>
                <w:rFonts w:ascii="Times New Roman" w:hAnsi="Times New Roman"/>
                <w:iCs/>
                <w:sz w:val="24"/>
                <w:szCs w:val="24"/>
                <w:lang w:val="en-US"/>
              </w:rPr>
              <w:t>At least 60 (sixty) calendar days from the date of opening of tenders.</w:t>
            </w:r>
          </w:p>
        </w:tc>
      </w:tr>
      <w:tr w:rsidR="00437701" w:rsidRPr="006C5BB1" w14:paraId="7EF46166" w14:textId="77777777" w:rsidTr="00D5797F">
        <w:trPr>
          <w:gridAfter w:val="1"/>
          <w:wAfter w:w="24" w:type="dxa"/>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6D17505" w14:textId="142A2614" w:rsidR="00437701" w:rsidRPr="00715EBF" w:rsidRDefault="00437701" w:rsidP="00EF30CA">
            <w:pPr>
              <w:spacing w:after="0" w:line="240" w:lineRule="auto"/>
              <w:jc w:val="center"/>
              <w:rPr>
                <w:rFonts w:ascii="Times New Roman" w:hAnsi="Times New Roman"/>
                <w:color w:val="000000"/>
                <w:sz w:val="24"/>
                <w:szCs w:val="24"/>
              </w:rPr>
            </w:pPr>
            <w:r w:rsidRPr="00715EBF" w:rsidDel="00432F3D">
              <w:rPr>
                <w:rFonts w:ascii="Times New Roman" w:hAnsi="Times New Roman"/>
                <w:color w:val="000000"/>
                <w:sz w:val="24"/>
                <w:szCs w:val="24"/>
              </w:rPr>
              <w:t>1.</w:t>
            </w:r>
            <w:r w:rsidR="00CD5C52" w:rsidRPr="00715EBF">
              <w:rPr>
                <w:rFonts w:ascii="Times New Roman" w:hAnsi="Times New Roman"/>
                <w:color w:val="000000"/>
                <w:sz w:val="24"/>
                <w:szCs w:val="24"/>
              </w:rPr>
              <w:t>6</w:t>
            </w:r>
          </w:p>
        </w:tc>
        <w:tc>
          <w:tcPr>
            <w:tcW w:w="3683" w:type="dxa"/>
            <w:tcBorders>
              <w:top w:val="nil"/>
              <w:left w:val="nil"/>
              <w:bottom w:val="single" w:sz="4" w:space="0" w:color="auto"/>
              <w:right w:val="single" w:sz="4" w:space="0" w:color="auto"/>
            </w:tcBorders>
            <w:shd w:val="clear" w:color="auto" w:fill="auto"/>
            <w:vAlign w:val="center"/>
          </w:tcPr>
          <w:p w14:paraId="3C8331BC" w14:textId="49C45FA7" w:rsidR="00437701" w:rsidRPr="00715EBF" w:rsidRDefault="00B165B0" w:rsidP="00EF30CA">
            <w:pPr>
              <w:spacing w:after="0" w:line="240" w:lineRule="auto"/>
              <w:rPr>
                <w:rFonts w:ascii="Times New Roman" w:hAnsi="Times New Roman"/>
                <w:sz w:val="24"/>
                <w:szCs w:val="24"/>
                <w:lang w:val="en-US"/>
              </w:rPr>
            </w:pPr>
            <w:r w:rsidRPr="00715EBF">
              <w:rPr>
                <w:rFonts w:ascii="Times New Roman" w:hAnsi="Times New Roman"/>
                <w:sz w:val="24"/>
                <w:szCs w:val="24"/>
                <w:lang w:val="en-US"/>
              </w:rPr>
              <w:t>The deadline for concluding the purchase agreement</w:t>
            </w:r>
          </w:p>
        </w:tc>
        <w:tc>
          <w:tcPr>
            <w:tcW w:w="5674" w:type="dxa"/>
            <w:tcBorders>
              <w:top w:val="nil"/>
              <w:left w:val="nil"/>
              <w:bottom w:val="single" w:sz="4" w:space="0" w:color="auto"/>
              <w:right w:val="single" w:sz="4" w:space="0" w:color="auto"/>
            </w:tcBorders>
            <w:shd w:val="clear" w:color="auto" w:fill="auto"/>
            <w:vAlign w:val="center"/>
          </w:tcPr>
          <w:p w14:paraId="1017DFE1" w14:textId="3E9F4973" w:rsidR="00437701" w:rsidRPr="00715EBF" w:rsidRDefault="00B165B0" w:rsidP="00283B29">
            <w:pPr>
              <w:spacing w:after="0" w:line="240" w:lineRule="auto"/>
              <w:jc w:val="both"/>
              <w:rPr>
                <w:rFonts w:ascii="Times New Roman" w:hAnsi="Times New Roman"/>
                <w:iCs/>
                <w:sz w:val="24"/>
                <w:szCs w:val="24"/>
                <w:lang w:val="en-US"/>
              </w:rPr>
            </w:pPr>
            <w:r w:rsidRPr="00715EBF">
              <w:rPr>
                <w:rFonts w:ascii="Times New Roman" w:hAnsi="Times New Roman"/>
                <w:iCs/>
                <w:sz w:val="24"/>
                <w:szCs w:val="24"/>
                <w:lang w:val="en-US"/>
              </w:rPr>
              <w:t>No more than 60 (sixty) calendar days from the date of determining the winner</w:t>
            </w:r>
          </w:p>
        </w:tc>
      </w:tr>
      <w:tr w:rsidR="0049731B" w:rsidRPr="00715EBF" w14:paraId="0EFBB6D7" w14:textId="77777777" w:rsidTr="00D5797F">
        <w:trPr>
          <w:gridAfter w:val="1"/>
          <w:wAfter w:w="24" w:type="dxa"/>
          <w:trHeight w:val="107"/>
        </w:trPr>
        <w:tc>
          <w:tcPr>
            <w:tcW w:w="9925" w:type="dxa"/>
            <w:gridSpan w:val="3"/>
            <w:tcBorders>
              <w:top w:val="nil"/>
              <w:left w:val="single" w:sz="4" w:space="0" w:color="auto"/>
              <w:bottom w:val="single" w:sz="4" w:space="0" w:color="auto"/>
              <w:right w:val="single" w:sz="4" w:space="0" w:color="auto"/>
            </w:tcBorders>
            <w:shd w:val="clear" w:color="auto" w:fill="2F5496" w:themeFill="accent5" w:themeFillShade="BF"/>
            <w:noWrap/>
            <w:vAlign w:val="center"/>
          </w:tcPr>
          <w:p w14:paraId="0E9BEDBA" w14:textId="09FAF8D0" w:rsidR="0049731B" w:rsidRPr="00715EBF" w:rsidRDefault="0049731B" w:rsidP="0049731B">
            <w:pPr>
              <w:spacing w:after="0" w:line="240" w:lineRule="auto"/>
              <w:contextualSpacing/>
              <w:jc w:val="center"/>
              <w:rPr>
                <w:rFonts w:ascii="Times New Roman" w:hAnsi="Times New Roman"/>
                <w:iCs/>
                <w:sz w:val="24"/>
                <w:szCs w:val="24"/>
              </w:rPr>
            </w:pPr>
            <w:r w:rsidRPr="00715EBF">
              <w:rPr>
                <w:rFonts w:ascii="Times New Roman" w:hAnsi="Times New Roman"/>
                <w:b/>
                <w:bCs/>
                <w:color w:val="FFFFFF" w:themeColor="background1"/>
                <w:sz w:val="24"/>
                <w:szCs w:val="24"/>
              </w:rPr>
              <w:t xml:space="preserve">2. </w:t>
            </w:r>
            <w:r w:rsidR="00D028FE" w:rsidRPr="00715EBF">
              <w:rPr>
                <w:rFonts w:ascii="Times New Roman" w:hAnsi="Times New Roman"/>
                <w:b/>
                <w:bCs/>
                <w:color w:val="FFFFFF" w:themeColor="background1"/>
                <w:sz w:val="24"/>
                <w:szCs w:val="24"/>
              </w:rPr>
              <w:t>Qualification requirements:</w:t>
            </w:r>
          </w:p>
        </w:tc>
      </w:tr>
      <w:tr w:rsidR="0049731B" w:rsidRPr="006C5BB1" w14:paraId="5A1E2767" w14:textId="77777777" w:rsidTr="00D5797F">
        <w:trPr>
          <w:gridAfter w:val="1"/>
          <w:wAfter w:w="24" w:type="dxa"/>
          <w:trHeight w:val="10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8DF0537" w14:textId="52680F3E" w:rsidR="0049731B" w:rsidRPr="00715EBF" w:rsidRDefault="0049731B" w:rsidP="0049731B">
            <w:pPr>
              <w:spacing w:after="0" w:line="240" w:lineRule="auto"/>
              <w:ind w:left="-104" w:right="-104"/>
              <w:jc w:val="center"/>
              <w:rPr>
                <w:rFonts w:ascii="Times New Roman" w:hAnsi="Times New Roman"/>
                <w:color w:val="000000"/>
                <w:sz w:val="24"/>
                <w:szCs w:val="24"/>
              </w:rPr>
            </w:pPr>
            <w:r w:rsidRPr="00715EBF">
              <w:rPr>
                <w:rFonts w:ascii="Times New Roman" w:hAnsi="Times New Roman"/>
                <w:color w:val="000000"/>
                <w:sz w:val="24"/>
                <w:szCs w:val="24"/>
              </w:rPr>
              <w:t>2.1</w:t>
            </w:r>
          </w:p>
        </w:tc>
        <w:tc>
          <w:tcPr>
            <w:tcW w:w="9357" w:type="dxa"/>
            <w:gridSpan w:val="2"/>
            <w:tcBorders>
              <w:top w:val="nil"/>
              <w:left w:val="nil"/>
              <w:bottom w:val="single" w:sz="4" w:space="0" w:color="auto"/>
              <w:right w:val="single" w:sz="4" w:space="0" w:color="auto"/>
            </w:tcBorders>
            <w:shd w:val="clear" w:color="auto" w:fill="auto"/>
          </w:tcPr>
          <w:p w14:paraId="3BAF961A" w14:textId="0BE3D090" w:rsidR="0049731B" w:rsidRPr="00715EBF" w:rsidRDefault="00D028FE" w:rsidP="0049731B">
            <w:pPr>
              <w:spacing w:after="0" w:line="240" w:lineRule="auto"/>
              <w:contextualSpacing/>
              <w:jc w:val="both"/>
              <w:rPr>
                <w:rFonts w:ascii="Times New Roman" w:hAnsi="Times New Roman"/>
                <w:iCs/>
                <w:sz w:val="24"/>
                <w:szCs w:val="24"/>
                <w:lang w:val="en-US"/>
              </w:rPr>
            </w:pPr>
            <w:r w:rsidRPr="00715EBF">
              <w:rPr>
                <w:rFonts w:ascii="Times New Roman" w:hAnsi="Times New Roman"/>
                <w:sz w:val="24"/>
                <w:szCs w:val="24"/>
                <w:lang w:val="en-US"/>
              </w:rPr>
              <w:t>Have a minimum period of activity in the relevant industry of at least 3 (three) years (provide copies of documents confirming the qualifications of the participant, or other documents indicating work experience)</w:t>
            </w:r>
          </w:p>
        </w:tc>
      </w:tr>
      <w:tr w:rsidR="0049731B" w:rsidRPr="006C5BB1" w14:paraId="57C78D14" w14:textId="77777777" w:rsidTr="00D5797F">
        <w:trPr>
          <w:gridAfter w:val="1"/>
          <w:wAfter w:w="24" w:type="dxa"/>
          <w:trHeight w:val="44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8521508" w14:textId="7764FD1C" w:rsidR="0049731B" w:rsidRPr="00715EBF" w:rsidRDefault="0049731B" w:rsidP="0049731B">
            <w:pPr>
              <w:spacing w:after="0" w:line="240" w:lineRule="auto"/>
              <w:jc w:val="center"/>
              <w:rPr>
                <w:rFonts w:ascii="Times New Roman" w:hAnsi="Times New Roman"/>
                <w:color w:val="000000"/>
                <w:sz w:val="24"/>
                <w:szCs w:val="24"/>
              </w:rPr>
            </w:pPr>
            <w:r w:rsidRPr="00715EBF">
              <w:rPr>
                <w:rFonts w:ascii="Times New Roman" w:hAnsi="Times New Roman"/>
                <w:color w:val="000000"/>
                <w:sz w:val="24"/>
                <w:szCs w:val="24"/>
              </w:rPr>
              <w:t>2.2</w:t>
            </w:r>
          </w:p>
        </w:tc>
        <w:tc>
          <w:tcPr>
            <w:tcW w:w="9357" w:type="dxa"/>
            <w:gridSpan w:val="2"/>
            <w:tcBorders>
              <w:top w:val="nil"/>
              <w:left w:val="nil"/>
              <w:bottom w:val="single" w:sz="4" w:space="0" w:color="auto"/>
              <w:right w:val="single" w:sz="4" w:space="0" w:color="auto"/>
            </w:tcBorders>
            <w:shd w:val="clear" w:color="auto" w:fill="auto"/>
          </w:tcPr>
          <w:p w14:paraId="4C1B8B9B" w14:textId="4C154262" w:rsidR="0049731B" w:rsidRPr="00715EBF" w:rsidRDefault="00D028FE" w:rsidP="0049731B">
            <w:pPr>
              <w:spacing w:after="0" w:line="240" w:lineRule="auto"/>
              <w:jc w:val="both"/>
              <w:rPr>
                <w:rFonts w:ascii="Times New Roman" w:hAnsi="Times New Roman"/>
                <w:sz w:val="24"/>
                <w:szCs w:val="24"/>
                <w:u w:val="single"/>
                <w:lang w:val="en-US"/>
              </w:rPr>
            </w:pPr>
            <w:r w:rsidRPr="00715EBF">
              <w:rPr>
                <w:rFonts w:ascii="Times New Roman" w:hAnsi="Times New Roman"/>
                <w:sz w:val="24"/>
                <w:szCs w:val="24"/>
                <w:lang w:val="en-US"/>
              </w:rPr>
              <w:t>Provide information on the implementation of similar projects (portfolio) during the last 3 (three) years before the start of this project.</w:t>
            </w:r>
          </w:p>
        </w:tc>
      </w:tr>
      <w:tr w:rsidR="0049731B" w:rsidRPr="006C5BB1" w14:paraId="3B2D508E" w14:textId="77777777" w:rsidTr="00D5797F">
        <w:trPr>
          <w:gridAfter w:val="1"/>
          <w:wAfter w:w="24" w:type="dxa"/>
          <w:trHeight w:val="44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C1EAE52" w14:textId="21B64A8B" w:rsidR="0049731B" w:rsidRPr="00715EBF" w:rsidRDefault="0049731B" w:rsidP="0049731B">
            <w:pPr>
              <w:spacing w:after="0" w:line="240" w:lineRule="auto"/>
              <w:jc w:val="center"/>
              <w:rPr>
                <w:rFonts w:ascii="Times New Roman" w:hAnsi="Times New Roman"/>
                <w:color w:val="000000"/>
                <w:sz w:val="24"/>
                <w:szCs w:val="24"/>
              </w:rPr>
            </w:pPr>
            <w:r w:rsidRPr="00715EBF">
              <w:rPr>
                <w:rFonts w:ascii="Times New Roman" w:hAnsi="Times New Roman"/>
                <w:color w:val="000000"/>
                <w:sz w:val="24"/>
                <w:szCs w:val="24"/>
              </w:rPr>
              <w:t>2.3</w:t>
            </w:r>
          </w:p>
        </w:tc>
        <w:tc>
          <w:tcPr>
            <w:tcW w:w="9357" w:type="dxa"/>
            <w:gridSpan w:val="2"/>
            <w:tcBorders>
              <w:top w:val="nil"/>
              <w:left w:val="nil"/>
              <w:bottom w:val="single" w:sz="4" w:space="0" w:color="auto"/>
              <w:right w:val="single" w:sz="4" w:space="0" w:color="auto"/>
            </w:tcBorders>
            <w:shd w:val="clear" w:color="auto" w:fill="auto"/>
          </w:tcPr>
          <w:p w14:paraId="42CBFAF1" w14:textId="77777777" w:rsidR="00D028FE" w:rsidRPr="00715EBF" w:rsidRDefault="00D028FE" w:rsidP="00D028FE">
            <w:pPr>
              <w:rPr>
                <w:rFonts w:ascii="Times New Roman" w:hAnsi="Times New Roman"/>
                <w:sz w:val="24"/>
                <w:szCs w:val="24"/>
                <w:lang w:val="en-US"/>
              </w:rPr>
            </w:pPr>
            <w:r w:rsidRPr="00715EBF">
              <w:rPr>
                <w:rFonts w:ascii="Times New Roman" w:hAnsi="Times New Roman"/>
                <w:sz w:val="24"/>
                <w:szCs w:val="24"/>
                <w:lang w:val="en-US"/>
              </w:rPr>
              <w:t>Have a high business reputation:</w:t>
            </w:r>
          </w:p>
          <w:p w14:paraId="2666BFF3" w14:textId="77777777" w:rsidR="00D028FE" w:rsidRPr="00715EBF" w:rsidRDefault="00D028FE" w:rsidP="00D028FE">
            <w:pPr>
              <w:rPr>
                <w:rFonts w:ascii="Times New Roman" w:hAnsi="Times New Roman"/>
                <w:sz w:val="24"/>
                <w:szCs w:val="24"/>
                <w:lang w:val="en-US"/>
              </w:rPr>
            </w:pPr>
            <w:r w:rsidRPr="00715EBF">
              <w:rPr>
                <w:rFonts w:ascii="Times New Roman" w:hAnsi="Times New Roman"/>
                <w:sz w:val="24"/>
                <w:szCs w:val="24"/>
                <w:lang w:val="en-US"/>
              </w:rPr>
              <w:t>• Not to have negative facts about improper performance of services;</w:t>
            </w:r>
          </w:p>
          <w:p w14:paraId="4EDEA34B" w14:textId="77777777" w:rsidR="00D028FE" w:rsidRPr="00715EBF" w:rsidRDefault="00D028FE" w:rsidP="00D028FE">
            <w:pPr>
              <w:rPr>
                <w:rFonts w:ascii="Times New Roman" w:hAnsi="Times New Roman"/>
                <w:sz w:val="24"/>
                <w:szCs w:val="24"/>
                <w:lang w:val="en-US"/>
              </w:rPr>
            </w:pPr>
            <w:r w:rsidRPr="00715EBF">
              <w:rPr>
                <w:rFonts w:ascii="Times New Roman" w:hAnsi="Times New Roman"/>
                <w:sz w:val="24"/>
                <w:szCs w:val="24"/>
                <w:lang w:val="en-US"/>
              </w:rPr>
              <w:t>• Have no criminal record for economic crimes (for a legal entity – managers and founders);</w:t>
            </w:r>
          </w:p>
          <w:p w14:paraId="4E2B622A" w14:textId="77777777" w:rsidR="00D028FE" w:rsidRPr="00715EBF" w:rsidRDefault="00D028FE" w:rsidP="00D028FE">
            <w:pPr>
              <w:rPr>
                <w:rFonts w:ascii="Times New Roman" w:hAnsi="Times New Roman"/>
                <w:sz w:val="24"/>
                <w:szCs w:val="24"/>
                <w:lang w:val="en-US"/>
              </w:rPr>
            </w:pPr>
            <w:r w:rsidRPr="00715EBF">
              <w:rPr>
                <w:rFonts w:ascii="Times New Roman" w:hAnsi="Times New Roman"/>
                <w:sz w:val="24"/>
                <w:szCs w:val="24"/>
                <w:lang w:val="en-US"/>
              </w:rPr>
              <w:t>• * Is not in bankruptcy, rehabilitation or liquidation proceedings;</w:t>
            </w:r>
          </w:p>
          <w:p w14:paraId="2279F15D" w14:textId="7161D101" w:rsidR="0049731B" w:rsidRPr="00715EBF" w:rsidRDefault="00D028FE" w:rsidP="00D028FE">
            <w:pPr>
              <w:contextualSpacing/>
              <w:rPr>
                <w:rFonts w:ascii="Times New Roman" w:hAnsi="Times New Roman"/>
                <w:iCs/>
                <w:sz w:val="24"/>
                <w:szCs w:val="24"/>
                <w:lang w:val="en-US"/>
              </w:rPr>
            </w:pPr>
            <w:r w:rsidRPr="00715EBF">
              <w:rPr>
                <w:rFonts w:ascii="Times New Roman" w:hAnsi="Times New Roman"/>
                <w:sz w:val="24"/>
                <w:szCs w:val="24"/>
                <w:lang w:val="en-US"/>
              </w:rPr>
              <w:t>• * Is not listed in the databases of unreliable (unscrupulous) suppliers (contractors) during the procurement process.</w:t>
            </w:r>
          </w:p>
        </w:tc>
      </w:tr>
      <w:tr w:rsidR="0049731B" w:rsidRPr="006C5BB1" w14:paraId="2A0F0568" w14:textId="77777777" w:rsidTr="00D5797F">
        <w:trPr>
          <w:gridAfter w:val="1"/>
          <w:wAfter w:w="24" w:type="dxa"/>
          <w:trHeight w:val="44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C76AF3C" w14:textId="5FEDCEDA" w:rsidR="0049731B" w:rsidRPr="00715EBF" w:rsidRDefault="0049731B" w:rsidP="0049731B">
            <w:pPr>
              <w:spacing w:after="0" w:line="240" w:lineRule="auto"/>
              <w:jc w:val="center"/>
              <w:rPr>
                <w:rFonts w:ascii="Times New Roman" w:hAnsi="Times New Roman"/>
                <w:color w:val="000000"/>
                <w:sz w:val="24"/>
                <w:szCs w:val="24"/>
              </w:rPr>
            </w:pPr>
            <w:r w:rsidRPr="00715EBF">
              <w:rPr>
                <w:rFonts w:ascii="Times New Roman" w:hAnsi="Times New Roman"/>
                <w:color w:val="000000"/>
                <w:sz w:val="24"/>
                <w:szCs w:val="24"/>
              </w:rPr>
              <w:t>2.4</w:t>
            </w:r>
          </w:p>
        </w:tc>
        <w:tc>
          <w:tcPr>
            <w:tcW w:w="9357" w:type="dxa"/>
            <w:gridSpan w:val="2"/>
            <w:tcBorders>
              <w:top w:val="nil"/>
              <w:left w:val="nil"/>
              <w:bottom w:val="single" w:sz="4" w:space="0" w:color="auto"/>
              <w:right w:val="single" w:sz="4" w:space="0" w:color="auto"/>
            </w:tcBorders>
            <w:shd w:val="clear" w:color="auto" w:fill="auto"/>
          </w:tcPr>
          <w:p w14:paraId="6A0A5941" w14:textId="05A5C797" w:rsidR="0049731B" w:rsidRPr="00715EBF" w:rsidRDefault="00D028FE" w:rsidP="0049731B">
            <w:pPr>
              <w:spacing w:after="0" w:line="240" w:lineRule="auto"/>
              <w:jc w:val="both"/>
              <w:rPr>
                <w:rFonts w:ascii="Times New Roman" w:hAnsi="Times New Roman"/>
                <w:b/>
                <w:iCs/>
                <w:sz w:val="24"/>
                <w:szCs w:val="24"/>
                <w:lang w:val="en-US"/>
              </w:rPr>
            </w:pPr>
            <w:r w:rsidRPr="00715EBF">
              <w:rPr>
                <w:rFonts w:ascii="Times New Roman" w:hAnsi="Times New Roman"/>
                <w:sz w:val="24"/>
                <w:szCs w:val="24"/>
                <w:lang w:val="en-US"/>
              </w:rPr>
              <w:t>Have licenses and other permits to carry out certain types of activities (in case of requirements under the legislation of the Kyrgyz Republic)</w:t>
            </w:r>
          </w:p>
        </w:tc>
      </w:tr>
      <w:tr w:rsidR="0049731B" w:rsidRPr="006C5BB1" w14:paraId="683667EA" w14:textId="77777777" w:rsidTr="00D5797F">
        <w:trPr>
          <w:gridAfter w:val="1"/>
          <w:wAfter w:w="24" w:type="dxa"/>
          <w:trHeight w:val="44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0D89E48" w14:textId="02CE3C1B" w:rsidR="0049731B" w:rsidRPr="00715EBF" w:rsidRDefault="0049731B" w:rsidP="0049731B">
            <w:pPr>
              <w:spacing w:after="0" w:line="240" w:lineRule="auto"/>
              <w:jc w:val="center"/>
              <w:rPr>
                <w:rFonts w:ascii="Times New Roman" w:hAnsi="Times New Roman"/>
                <w:color w:val="000000"/>
                <w:sz w:val="24"/>
                <w:szCs w:val="24"/>
              </w:rPr>
            </w:pPr>
            <w:r w:rsidRPr="00715EBF">
              <w:rPr>
                <w:rFonts w:ascii="Times New Roman" w:hAnsi="Times New Roman"/>
                <w:color w:val="000000"/>
                <w:sz w:val="24"/>
                <w:szCs w:val="24"/>
              </w:rPr>
              <w:t>2.5</w:t>
            </w:r>
          </w:p>
        </w:tc>
        <w:tc>
          <w:tcPr>
            <w:tcW w:w="9357" w:type="dxa"/>
            <w:gridSpan w:val="2"/>
            <w:tcBorders>
              <w:top w:val="nil"/>
              <w:left w:val="nil"/>
              <w:bottom w:val="single" w:sz="4" w:space="0" w:color="auto"/>
              <w:right w:val="single" w:sz="4" w:space="0" w:color="auto"/>
            </w:tcBorders>
            <w:shd w:val="clear" w:color="auto" w:fill="auto"/>
          </w:tcPr>
          <w:p w14:paraId="6806CEBF" w14:textId="0C74A16B" w:rsidR="0049731B" w:rsidRPr="00715EBF" w:rsidRDefault="00D028FE" w:rsidP="0049731B">
            <w:pPr>
              <w:spacing w:after="0" w:line="240" w:lineRule="auto"/>
              <w:jc w:val="both"/>
              <w:rPr>
                <w:rFonts w:ascii="Times New Roman" w:hAnsi="Times New Roman"/>
                <w:b/>
                <w:iCs/>
                <w:sz w:val="24"/>
                <w:szCs w:val="24"/>
                <w:lang w:val="en-US"/>
              </w:rPr>
            </w:pPr>
            <w:r w:rsidRPr="00715EBF">
              <w:rPr>
                <w:rFonts w:ascii="Times New Roman" w:hAnsi="Times New Roman"/>
                <w:sz w:val="24"/>
                <w:szCs w:val="24"/>
                <w:lang w:val="en-US"/>
              </w:rPr>
              <w:t>Provide financial statements for the last year, a certificate of absence of arrears on insurance and tax payments, in the country of residence and registration of the bidder.</w:t>
            </w:r>
          </w:p>
        </w:tc>
      </w:tr>
      <w:tr w:rsidR="0049731B" w:rsidRPr="006C5BB1" w14:paraId="2452029A" w14:textId="77777777" w:rsidTr="00D5797F">
        <w:trPr>
          <w:gridAfter w:val="1"/>
          <w:wAfter w:w="24" w:type="dxa"/>
          <w:trHeight w:val="44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C4DE2B9" w14:textId="099F9752" w:rsidR="0049731B" w:rsidRPr="00715EBF" w:rsidRDefault="0049731B">
            <w:pPr>
              <w:spacing w:after="0" w:line="240" w:lineRule="auto"/>
              <w:jc w:val="center"/>
              <w:rPr>
                <w:rFonts w:ascii="Times New Roman" w:hAnsi="Times New Roman"/>
                <w:color w:val="000000"/>
                <w:sz w:val="24"/>
                <w:szCs w:val="24"/>
                <w:lang w:val="ky-KG"/>
              </w:rPr>
            </w:pPr>
            <w:r w:rsidRPr="00715EBF">
              <w:rPr>
                <w:rFonts w:ascii="Times New Roman" w:hAnsi="Times New Roman"/>
                <w:color w:val="000000"/>
                <w:sz w:val="24"/>
                <w:szCs w:val="24"/>
              </w:rPr>
              <w:lastRenderedPageBreak/>
              <w:t>2.</w:t>
            </w:r>
            <w:r w:rsidR="00D5797F" w:rsidRPr="00715EBF">
              <w:rPr>
                <w:rFonts w:ascii="Times New Roman" w:hAnsi="Times New Roman"/>
                <w:color w:val="000000"/>
                <w:sz w:val="24"/>
                <w:szCs w:val="24"/>
                <w:lang w:val="ky-KG"/>
              </w:rPr>
              <w:t>6</w:t>
            </w:r>
          </w:p>
        </w:tc>
        <w:tc>
          <w:tcPr>
            <w:tcW w:w="9357" w:type="dxa"/>
            <w:gridSpan w:val="2"/>
            <w:tcBorders>
              <w:top w:val="nil"/>
              <w:left w:val="nil"/>
              <w:bottom w:val="single" w:sz="4" w:space="0" w:color="auto"/>
              <w:right w:val="single" w:sz="4" w:space="0" w:color="auto"/>
            </w:tcBorders>
            <w:shd w:val="clear" w:color="auto" w:fill="auto"/>
          </w:tcPr>
          <w:p w14:paraId="178A00EB" w14:textId="52EDE5C5" w:rsidR="0049731B" w:rsidRPr="00715EBF" w:rsidRDefault="00D028FE" w:rsidP="0049731B">
            <w:pPr>
              <w:spacing w:after="0" w:line="240" w:lineRule="auto"/>
              <w:jc w:val="both"/>
              <w:rPr>
                <w:rFonts w:ascii="Times New Roman" w:hAnsi="Times New Roman"/>
                <w:b/>
                <w:iCs/>
                <w:sz w:val="24"/>
                <w:szCs w:val="24"/>
                <w:lang w:val="en-US"/>
              </w:rPr>
            </w:pPr>
            <w:r w:rsidRPr="00715EBF">
              <w:rPr>
                <w:rFonts w:ascii="Times New Roman" w:hAnsi="Times New Roman"/>
                <w:sz w:val="24"/>
                <w:szCs w:val="24"/>
                <w:lang w:val="en-US"/>
              </w:rPr>
              <w:t>Provide information on the terms and procedure for licensing the software used.</w:t>
            </w:r>
          </w:p>
        </w:tc>
      </w:tr>
      <w:tr w:rsidR="0049731B" w:rsidRPr="006C5BB1" w14:paraId="743798AA" w14:textId="77777777" w:rsidTr="00D5797F">
        <w:trPr>
          <w:gridAfter w:val="1"/>
          <w:wAfter w:w="24" w:type="dxa"/>
          <w:trHeight w:val="44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FBED82D" w14:textId="34AF2149" w:rsidR="0049731B" w:rsidRPr="00715EBF" w:rsidRDefault="0049731B">
            <w:pPr>
              <w:spacing w:after="0" w:line="240" w:lineRule="auto"/>
              <w:jc w:val="center"/>
              <w:rPr>
                <w:rFonts w:ascii="Times New Roman" w:hAnsi="Times New Roman"/>
                <w:color w:val="000000"/>
                <w:sz w:val="24"/>
                <w:szCs w:val="24"/>
                <w:lang w:val="ky-KG"/>
              </w:rPr>
            </w:pPr>
            <w:r w:rsidRPr="00715EBF">
              <w:rPr>
                <w:rFonts w:ascii="Times New Roman" w:hAnsi="Times New Roman"/>
                <w:color w:val="000000"/>
                <w:sz w:val="24"/>
                <w:szCs w:val="24"/>
              </w:rPr>
              <w:t>2.</w:t>
            </w:r>
            <w:r w:rsidR="00D5797F" w:rsidRPr="00715EBF">
              <w:rPr>
                <w:rFonts w:ascii="Times New Roman" w:hAnsi="Times New Roman"/>
                <w:color w:val="000000"/>
                <w:sz w:val="24"/>
                <w:szCs w:val="24"/>
                <w:lang w:val="ky-KG"/>
              </w:rPr>
              <w:t>7</w:t>
            </w:r>
          </w:p>
        </w:tc>
        <w:tc>
          <w:tcPr>
            <w:tcW w:w="9357" w:type="dxa"/>
            <w:gridSpan w:val="2"/>
            <w:tcBorders>
              <w:top w:val="nil"/>
              <w:left w:val="nil"/>
              <w:bottom w:val="single" w:sz="4" w:space="0" w:color="auto"/>
              <w:right w:val="single" w:sz="4" w:space="0" w:color="auto"/>
            </w:tcBorders>
            <w:shd w:val="clear" w:color="auto" w:fill="auto"/>
          </w:tcPr>
          <w:p w14:paraId="25ACE0C4" w14:textId="04F7B942" w:rsidR="0049731B" w:rsidRPr="00715EBF" w:rsidRDefault="00D028FE" w:rsidP="0049731B">
            <w:pPr>
              <w:spacing w:after="0" w:line="240" w:lineRule="auto"/>
              <w:jc w:val="both"/>
              <w:rPr>
                <w:rFonts w:ascii="Times New Roman" w:hAnsi="Times New Roman"/>
                <w:b/>
                <w:iCs/>
                <w:sz w:val="24"/>
                <w:szCs w:val="24"/>
                <w:lang w:val="en-US"/>
              </w:rPr>
            </w:pPr>
            <w:r w:rsidRPr="00715EBF">
              <w:rPr>
                <w:rFonts w:ascii="Times New Roman" w:hAnsi="Times New Roman"/>
                <w:sz w:val="24"/>
                <w:szCs w:val="24"/>
                <w:lang w:val="en-US"/>
              </w:rPr>
              <w:t>Provide information on the terms and conditions of warranty and service.</w:t>
            </w:r>
          </w:p>
        </w:tc>
      </w:tr>
      <w:tr w:rsidR="0049731B" w:rsidRPr="006C5BB1" w14:paraId="726311E5" w14:textId="77777777" w:rsidTr="00D5797F">
        <w:trPr>
          <w:gridAfter w:val="1"/>
          <w:wAfter w:w="24" w:type="dxa"/>
          <w:trHeight w:val="44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B34BC51" w14:textId="43735C44" w:rsidR="0049731B" w:rsidRPr="00715EBF" w:rsidRDefault="0049731B">
            <w:pPr>
              <w:spacing w:after="0" w:line="240" w:lineRule="auto"/>
              <w:jc w:val="center"/>
              <w:rPr>
                <w:rFonts w:ascii="Times New Roman" w:hAnsi="Times New Roman"/>
                <w:color w:val="000000"/>
                <w:sz w:val="24"/>
                <w:szCs w:val="24"/>
                <w:lang w:val="ky-KG"/>
              </w:rPr>
            </w:pPr>
            <w:r w:rsidRPr="00715EBF">
              <w:rPr>
                <w:rFonts w:ascii="Times New Roman" w:hAnsi="Times New Roman"/>
                <w:color w:val="000000"/>
                <w:sz w:val="24"/>
                <w:szCs w:val="24"/>
              </w:rPr>
              <w:t>2.</w:t>
            </w:r>
            <w:r w:rsidR="00D5797F" w:rsidRPr="00715EBF">
              <w:rPr>
                <w:rFonts w:ascii="Times New Roman" w:hAnsi="Times New Roman"/>
                <w:color w:val="000000"/>
                <w:sz w:val="24"/>
                <w:szCs w:val="24"/>
                <w:lang w:val="ky-KG"/>
              </w:rPr>
              <w:t>8</w:t>
            </w:r>
          </w:p>
        </w:tc>
        <w:tc>
          <w:tcPr>
            <w:tcW w:w="9357" w:type="dxa"/>
            <w:gridSpan w:val="2"/>
            <w:tcBorders>
              <w:top w:val="nil"/>
              <w:left w:val="nil"/>
              <w:bottom w:val="single" w:sz="4" w:space="0" w:color="auto"/>
              <w:right w:val="single" w:sz="4" w:space="0" w:color="auto"/>
            </w:tcBorders>
            <w:shd w:val="clear" w:color="auto" w:fill="auto"/>
          </w:tcPr>
          <w:p w14:paraId="20AB9AEC" w14:textId="6C117253" w:rsidR="0049731B" w:rsidRPr="00715EBF" w:rsidRDefault="00D028FE" w:rsidP="0049731B">
            <w:pPr>
              <w:spacing w:after="0" w:line="240" w:lineRule="auto"/>
              <w:jc w:val="both"/>
              <w:rPr>
                <w:rFonts w:ascii="Times New Roman" w:hAnsi="Times New Roman"/>
                <w:b/>
                <w:iCs/>
                <w:sz w:val="24"/>
                <w:szCs w:val="24"/>
                <w:lang w:val="en-US"/>
              </w:rPr>
            </w:pPr>
            <w:r w:rsidRPr="00715EBF">
              <w:rPr>
                <w:rFonts w:ascii="Times New Roman" w:hAnsi="Times New Roman"/>
                <w:sz w:val="24"/>
                <w:szCs w:val="24"/>
                <w:lang w:val="en-US"/>
              </w:rPr>
              <w:t>Specify the essential terms of the contract (term, volume, price, payment procedure, etc.)</w:t>
            </w:r>
          </w:p>
        </w:tc>
      </w:tr>
      <w:tr w:rsidR="00EB5214" w:rsidRPr="006C5BB1" w14:paraId="4D0ACFB6" w14:textId="77777777" w:rsidTr="00D5797F">
        <w:trPr>
          <w:gridAfter w:val="1"/>
          <w:wAfter w:w="24" w:type="dxa"/>
          <w:trHeight w:val="575"/>
        </w:trPr>
        <w:tc>
          <w:tcPr>
            <w:tcW w:w="99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tbl>
            <w:tblPr>
              <w:tblStyle w:val="13"/>
              <w:tblpPr w:leftFromText="180" w:rightFromText="180" w:vertAnchor="text" w:horzAnchor="margin" w:tblpY="1"/>
              <w:tblW w:w="1002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52"/>
              <w:gridCol w:w="2278"/>
              <w:gridCol w:w="5801"/>
              <w:gridCol w:w="1095"/>
            </w:tblGrid>
            <w:tr w:rsidR="00EB5214" w:rsidRPr="00715EBF" w14:paraId="21A6F62D" w14:textId="77777777" w:rsidTr="00F72959">
              <w:trPr>
                <w:trHeight w:val="348"/>
              </w:trPr>
              <w:tc>
                <w:tcPr>
                  <w:tcW w:w="5000" w:type="pct"/>
                  <w:gridSpan w:val="4"/>
                  <w:shd w:val="clear" w:color="auto" w:fill="2F5496" w:themeFill="accent5" w:themeFillShade="BF"/>
                </w:tcPr>
                <w:p w14:paraId="59B220F3" w14:textId="7674561F" w:rsidR="00EB5214" w:rsidRPr="00715EBF" w:rsidRDefault="00EB5214" w:rsidP="00EB5214">
                  <w:pPr>
                    <w:pStyle w:val="af2"/>
                    <w:numPr>
                      <w:ilvl w:val="0"/>
                      <w:numId w:val="41"/>
                    </w:numPr>
                    <w:jc w:val="center"/>
                    <w:rPr>
                      <w:rFonts w:ascii="Times New Roman" w:hAnsi="Times New Roman"/>
                      <w:b/>
                      <w:color w:val="FFFFFF" w:themeColor="background1"/>
                      <w:sz w:val="24"/>
                      <w:szCs w:val="24"/>
                    </w:rPr>
                  </w:pPr>
                  <w:r w:rsidRPr="00715EBF">
                    <w:rPr>
                      <w:rFonts w:ascii="Times New Roman" w:hAnsi="Times New Roman"/>
                      <w:b/>
                      <w:color w:val="FFFFFF" w:themeColor="background1"/>
                      <w:sz w:val="24"/>
                      <w:szCs w:val="24"/>
                      <w:lang w:val="en-US"/>
                    </w:rPr>
                    <w:br w:type="page"/>
                  </w:r>
                  <w:r w:rsidR="00D028FE" w:rsidRPr="00715EBF">
                    <w:rPr>
                      <w:rFonts w:ascii="Times New Roman" w:hAnsi="Times New Roman"/>
                      <w:b/>
                      <w:color w:val="FFFFFF" w:themeColor="background1"/>
                      <w:sz w:val="24"/>
                      <w:szCs w:val="24"/>
                    </w:rPr>
                    <w:t>Essential requirements/technical specifications:</w:t>
                  </w:r>
                </w:p>
              </w:tc>
            </w:tr>
            <w:tr w:rsidR="00EB5214" w:rsidRPr="00715EBF" w14:paraId="670C293A" w14:textId="77777777" w:rsidTr="00F72959">
              <w:trPr>
                <w:trHeight w:val="348"/>
              </w:trPr>
              <w:tc>
                <w:tcPr>
                  <w:tcW w:w="425" w:type="pct"/>
                  <w:shd w:val="clear" w:color="auto" w:fill="2F5496" w:themeFill="accent5" w:themeFillShade="BF"/>
                </w:tcPr>
                <w:p w14:paraId="1D3EE568" w14:textId="1C936CB9" w:rsidR="00EB5214" w:rsidRPr="00715EBF" w:rsidRDefault="00D028FE" w:rsidP="00EB5214">
                  <w:pPr>
                    <w:pStyle w:val="af2"/>
                    <w:jc w:val="center"/>
                    <w:rPr>
                      <w:rFonts w:ascii="Times New Roman" w:hAnsi="Times New Roman"/>
                      <w:b/>
                      <w:color w:val="FFFFFF" w:themeColor="background1"/>
                      <w:sz w:val="24"/>
                      <w:szCs w:val="24"/>
                    </w:rPr>
                  </w:pPr>
                  <w:r w:rsidRPr="00715EBF">
                    <w:rPr>
                      <w:rFonts w:ascii="Times New Roman" w:hAnsi="Times New Roman"/>
                      <w:b/>
                      <w:color w:val="FFFFFF" w:themeColor="background1"/>
                      <w:sz w:val="24"/>
                      <w:szCs w:val="24"/>
                    </w:rPr>
                    <w:t>№</w:t>
                  </w:r>
                </w:p>
              </w:tc>
              <w:tc>
                <w:tcPr>
                  <w:tcW w:w="1136" w:type="pct"/>
                  <w:shd w:val="clear" w:color="auto" w:fill="2F5496" w:themeFill="accent5" w:themeFillShade="BF"/>
                </w:tcPr>
                <w:p w14:paraId="10F37E15" w14:textId="6AC66517" w:rsidR="00EB5214" w:rsidRPr="00715EBF" w:rsidRDefault="00D028FE" w:rsidP="00EB5214">
                  <w:pPr>
                    <w:pStyle w:val="af2"/>
                    <w:jc w:val="center"/>
                    <w:rPr>
                      <w:rFonts w:ascii="Times New Roman" w:hAnsi="Times New Roman"/>
                      <w:b/>
                      <w:color w:val="FFFFFF" w:themeColor="background1"/>
                      <w:sz w:val="24"/>
                      <w:szCs w:val="24"/>
                    </w:rPr>
                  </w:pPr>
                  <w:r w:rsidRPr="00715EBF">
                    <w:rPr>
                      <w:rFonts w:ascii="Times New Roman" w:hAnsi="Times New Roman"/>
                      <w:b/>
                      <w:color w:val="FFFFFF" w:themeColor="background1"/>
                      <w:sz w:val="24"/>
                      <w:szCs w:val="24"/>
                    </w:rPr>
                    <w:t>Name</w:t>
                  </w:r>
                </w:p>
              </w:tc>
              <w:tc>
                <w:tcPr>
                  <w:tcW w:w="2893" w:type="pct"/>
                  <w:shd w:val="clear" w:color="auto" w:fill="2F5496" w:themeFill="accent5" w:themeFillShade="BF"/>
                </w:tcPr>
                <w:p w14:paraId="6838A10D" w14:textId="559150E1" w:rsidR="00EB5214" w:rsidRPr="00715EBF" w:rsidRDefault="00D028FE" w:rsidP="00EB5214">
                  <w:pPr>
                    <w:pStyle w:val="af2"/>
                    <w:jc w:val="center"/>
                    <w:rPr>
                      <w:rFonts w:ascii="Times New Roman" w:hAnsi="Times New Roman"/>
                      <w:b/>
                      <w:color w:val="FFFFFF" w:themeColor="background1"/>
                      <w:sz w:val="24"/>
                      <w:szCs w:val="24"/>
                      <w:lang w:val="en-US"/>
                    </w:rPr>
                  </w:pPr>
                  <w:r w:rsidRPr="00715EBF">
                    <w:rPr>
                      <w:rFonts w:ascii="Times New Roman" w:hAnsi="Times New Roman"/>
                      <w:b/>
                      <w:color w:val="FFFFFF" w:themeColor="background1"/>
                      <w:sz w:val="24"/>
                      <w:szCs w:val="24"/>
                      <w:lang w:val="en-US"/>
                    </w:rPr>
                    <w:t>Detailed description and Terms of Reference</w:t>
                  </w:r>
                </w:p>
              </w:tc>
              <w:tc>
                <w:tcPr>
                  <w:tcW w:w="544" w:type="pct"/>
                  <w:shd w:val="clear" w:color="auto" w:fill="2F5496" w:themeFill="accent5" w:themeFillShade="BF"/>
                  <w:noWrap/>
                  <w:vAlign w:val="center"/>
                </w:tcPr>
                <w:p w14:paraId="5F875D1E" w14:textId="04CCFB6C" w:rsidR="00EB5214" w:rsidRPr="00715EBF" w:rsidRDefault="00D028FE" w:rsidP="00EB5214">
                  <w:pPr>
                    <w:pStyle w:val="af2"/>
                    <w:jc w:val="center"/>
                    <w:rPr>
                      <w:rFonts w:ascii="Times New Roman" w:hAnsi="Times New Roman"/>
                      <w:b/>
                      <w:color w:val="FFFFFF" w:themeColor="background1"/>
                      <w:sz w:val="24"/>
                      <w:szCs w:val="24"/>
                    </w:rPr>
                  </w:pPr>
                  <w:r w:rsidRPr="00715EBF">
                    <w:rPr>
                      <w:rFonts w:ascii="Times New Roman" w:hAnsi="Times New Roman"/>
                      <w:b/>
                      <w:color w:val="FFFFFF" w:themeColor="background1"/>
                      <w:sz w:val="24"/>
                      <w:szCs w:val="24"/>
                    </w:rPr>
                    <w:t>quantity</w:t>
                  </w:r>
                </w:p>
              </w:tc>
            </w:tr>
            <w:tr w:rsidR="00EB5214" w:rsidRPr="006C5BB1" w14:paraId="07C305E7" w14:textId="77777777" w:rsidTr="00F72959">
              <w:trPr>
                <w:trHeight w:val="702"/>
              </w:trPr>
              <w:tc>
                <w:tcPr>
                  <w:tcW w:w="425" w:type="pct"/>
                  <w:vAlign w:val="center"/>
                </w:tcPr>
                <w:p w14:paraId="58969466" w14:textId="77777777" w:rsidR="00EB5214" w:rsidRPr="00715EBF" w:rsidRDefault="00EB5214" w:rsidP="00EB5214">
                  <w:pPr>
                    <w:spacing w:after="0" w:line="240" w:lineRule="auto"/>
                    <w:jc w:val="center"/>
                    <w:rPr>
                      <w:rFonts w:ascii="Times New Roman" w:hAnsi="Times New Roman"/>
                      <w:b/>
                      <w:noProof/>
                      <w:sz w:val="24"/>
                      <w:szCs w:val="24"/>
                      <w:lang w:eastAsia="ru-RU"/>
                    </w:rPr>
                  </w:pPr>
                  <w:r w:rsidRPr="00715EBF">
                    <w:rPr>
                      <w:rFonts w:ascii="Times New Roman" w:hAnsi="Times New Roman"/>
                      <w:b/>
                      <w:noProof/>
                      <w:sz w:val="24"/>
                      <w:szCs w:val="24"/>
                      <w:lang w:eastAsia="ru-RU"/>
                    </w:rPr>
                    <w:t>1.</w:t>
                  </w:r>
                </w:p>
              </w:tc>
              <w:tc>
                <w:tcPr>
                  <w:tcW w:w="4029" w:type="pct"/>
                  <w:gridSpan w:val="2"/>
                  <w:vAlign w:val="center"/>
                </w:tcPr>
                <w:p w14:paraId="51B7E52E" w14:textId="77777777" w:rsidR="00D028FE" w:rsidRPr="00715EBF" w:rsidRDefault="00D028FE" w:rsidP="00D028FE">
                  <w:pPr>
                    <w:spacing w:after="0" w:line="240" w:lineRule="auto"/>
                    <w:jc w:val="center"/>
                    <w:rPr>
                      <w:rFonts w:ascii="Times New Roman" w:hAnsi="Times New Roman"/>
                      <w:b/>
                      <w:bCs/>
                      <w:i/>
                      <w:iCs/>
                      <w:color w:val="000000"/>
                      <w:sz w:val="24"/>
                      <w:szCs w:val="24"/>
                      <w:lang w:val="en-US"/>
                    </w:rPr>
                  </w:pPr>
                  <w:r w:rsidRPr="00715EBF">
                    <w:rPr>
                      <w:rFonts w:ascii="Times New Roman" w:hAnsi="Times New Roman"/>
                      <w:b/>
                      <w:bCs/>
                      <w:i/>
                      <w:iCs/>
                      <w:color w:val="000000"/>
                      <w:sz w:val="24"/>
                      <w:szCs w:val="24"/>
                      <w:lang w:val="en-US"/>
                    </w:rPr>
                    <w:t>It is attached as a separate file and is available on the VKFR website,</w:t>
                  </w:r>
                </w:p>
                <w:p w14:paraId="23C7F056" w14:textId="16DFE882" w:rsidR="00F72959" w:rsidRPr="00715EBF" w:rsidRDefault="00D028FE" w:rsidP="00D028FE">
                  <w:pPr>
                    <w:spacing w:after="0" w:line="240" w:lineRule="auto"/>
                    <w:jc w:val="center"/>
                    <w:rPr>
                      <w:rFonts w:ascii="Times New Roman" w:hAnsi="Times New Roman"/>
                      <w:b/>
                      <w:bCs/>
                      <w:i/>
                      <w:iCs/>
                      <w:noProof/>
                      <w:sz w:val="24"/>
                      <w:szCs w:val="24"/>
                      <w:lang w:val="en-US" w:eastAsia="ru-RU"/>
                    </w:rPr>
                  </w:pPr>
                  <w:r w:rsidRPr="00715EBF">
                    <w:rPr>
                      <w:rFonts w:ascii="Times New Roman" w:hAnsi="Times New Roman"/>
                      <w:b/>
                      <w:bCs/>
                      <w:i/>
                      <w:iCs/>
                      <w:color w:val="000000"/>
                      <w:sz w:val="24"/>
                      <w:szCs w:val="24"/>
                      <w:lang w:val="en-US"/>
                    </w:rPr>
                    <w:t>in the form of a Technical specification.</w:t>
                  </w:r>
                </w:p>
              </w:tc>
              <w:tc>
                <w:tcPr>
                  <w:tcW w:w="544" w:type="pct"/>
                  <w:vAlign w:val="center"/>
                </w:tcPr>
                <w:p w14:paraId="485BE091" w14:textId="77777777" w:rsidR="00EB5214" w:rsidRPr="00715EBF" w:rsidRDefault="00EB5214" w:rsidP="00EB5214">
                  <w:pPr>
                    <w:spacing w:after="0" w:line="240" w:lineRule="auto"/>
                    <w:jc w:val="center"/>
                    <w:rPr>
                      <w:rFonts w:ascii="Times New Roman" w:hAnsi="Times New Roman"/>
                      <w:b/>
                      <w:color w:val="000000"/>
                      <w:sz w:val="24"/>
                      <w:szCs w:val="24"/>
                      <w:lang w:val="en-US"/>
                    </w:rPr>
                  </w:pPr>
                </w:p>
              </w:tc>
            </w:tr>
          </w:tbl>
          <w:p w14:paraId="187EA19D" w14:textId="77777777" w:rsidR="00EB5214" w:rsidRPr="00715EBF" w:rsidRDefault="00EB5214" w:rsidP="0049731B">
            <w:pPr>
              <w:spacing w:after="0" w:line="240" w:lineRule="auto"/>
              <w:jc w:val="both"/>
              <w:rPr>
                <w:rFonts w:ascii="Times New Roman" w:hAnsi="Times New Roman"/>
                <w:bCs/>
                <w:i/>
                <w:iCs/>
                <w:sz w:val="24"/>
                <w:szCs w:val="24"/>
                <w:lang w:val="en-US"/>
              </w:rPr>
            </w:pPr>
          </w:p>
        </w:tc>
      </w:tr>
    </w:tbl>
    <w:p w14:paraId="4621D247" w14:textId="546C684A" w:rsidR="00C53CAF" w:rsidRDefault="00C53CAF" w:rsidP="00245C34">
      <w:pPr>
        <w:pStyle w:val="af2"/>
        <w:jc w:val="center"/>
        <w:rPr>
          <w:rFonts w:ascii="Times New Roman" w:hAnsi="Times New Roman"/>
          <w:b/>
          <w:sz w:val="24"/>
          <w:szCs w:val="24"/>
          <w:lang w:val="en-US"/>
        </w:rPr>
      </w:pPr>
    </w:p>
    <w:p w14:paraId="5DE9D4BE" w14:textId="77777777" w:rsidR="00C53CAF" w:rsidRDefault="00C53CAF">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14:paraId="722C8C20" w14:textId="77777777" w:rsidR="00CD5C52" w:rsidRPr="00715EBF" w:rsidRDefault="00CD5C52" w:rsidP="007E5D9C">
      <w:pPr>
        <w:spacing w:after="0"/>
        <w:jc w:val="right"/>
        <w:rPr>
          <w:rFonts w:ascii="Times New Roman" w:hAnsi="Times New Roman"/>
          <w:b/>
          <w:sz w:val="24"/>
          <w:szCs w:val="24"/>
          <w:lang w:val="en-US"/>
        </w:rPr>
      </w:pPr>
    </w:p>
    <w:p w14:paraId="43D3BCA5" w14:textId="7604757E" w:rsidR="00014E7D" w:rsidRPr="00715EBF" w:rsidRDefault="00014E7D" w:rsidP="007E5D9C">
      <w:pPr>
        <w:spacing w:after="0"/>
        <w:jc w:val="right"/>
        <w:rPr>
          <w:rFonts w:ascii="Times New Roman" w:hAnsi="Times New Roman"/>
          <w:bCs/>
          <w:sz w:val="24"/>
          <w:szCs w:val="24"/>
        </w:rPr>
      </w:pPr>
      <w:r w:rsidRPr="00715EBF">
        <w:rPr>
          <w:rFonts w:ascii="Times New Roman" w:hAnsi="Times New Roman"/>
          <w:bCs/>
          <w:sz w:val="24"/>
          <w:szCs w:val="24"/>
        </w:rPr>
        <w:t>Appendix 2 to the Invitation</w:t>
      </w:r>
    </w:p>
    <w:p w14:paraId="3D96FB75" w14:textId="77777777" w:rsidR="00F66E25" w:rsidRPr="00715EBF" w:rsidRDefault="00F66E25" w:rsidP="007E5D9C">
      <w:pPr>
        <w:widowControl w:val="0"/>
        <w:autoSpaceDE w:val="0"/>
        <w:autoSpaceDN w:val="0"/>
        <w:adjustRightInd w:val="0"/>
        <w:spacing w:after="0" w:line="240" w:lineRule="auto"/>
        <w:ind w:firstLine="567"/>
        <w:jc w:val="right"/>
        <w:rPr>
          <w:rFonts w:ascii="Times New Roman" w:hAnsi="Times New Roman"/>
          <w:b/>
          <w:sz w:val="24"/>
          <w:szCs w:val="24"/>
        </w:rPr>
      </w:pPr>
    </w:p>
    <w:tbl>
      <w:tblPr>
        <w:tblW w:w="9922" w:type="dxa"/>
        <w:tblInd w:w="284" w:type="dxa"/>
        <w:tblLayout w:type="fixed"/>
        <w:tblLook w:val="04A0" w:firstRow="1" w:lastRow="0" w:firstColumn="1" w:lastColumn="0" w:noHBand="0" w:noVBand="1"/>
      </w:tblPr>
      <w:tblGrid>
        <w:gridCol w:w="236"/>
        <w:gridCol w:w="9686"/>
      </w:tblGrid>
      <w:tr w:rsidR="00A467A4" w:rsidRPr="00715EBF" w14:paraId="03BD502B" w14:textId="77777777" w:rsidTr="00C04209">
        <w:trPr>
          <w:trHeight w:val="570"/>
        </w:trPr>
        <w:tc>
          <w:tcPr>
            <w:tcW w:w="236" w:type="dxa"/>
            <w:shd w:val="clear" w:color="auto" w:fill="auto"/>
            <w:noWrap/>
            <w:vAlign w:val="bottom"/>
            <w:hideMark/>
          </w:tcPr>
          <w:p w14:paraId="361011A4" w14:textId="77777777" w:rsidR="00A467A4" w:rsidRPr="00715EBF" w:rsidRDefault="00A467A4" w:rsidP="0054564E">
            <w:pPr>
              <w:spacing w:after="0" w:line="240" w:lineRule="auto"/>
              <w:rPr>
                <w:rFonts w:ascii="Times New Roman" w:hAnsi="Times New Roman"/>
                <w:color w:val="000000"/>
                <w:sz w:val="24"/>
                <w:szCs w:val="24"/>
              </w:rPr>
            </w:pPr>
          </w:p>
        </w:tc>
        <w:tc>
          <w:tcPr>
            <w:tcW w:w="9686" w:type="dxa"/>
            <w:shd w:val="clear" w:color="auto" w:fill="auto"/>
            <w:vAlign w:val="center"/>
            <w:hideMark/>
          </w:tcPr>
          <w:p w14:paraId="46DB5895" w14:textId="1AA47AA0" w:rsidR="00592EA1" w:rsidRPr="00715EBF" w:rsidRDefault="00014E7D" w:rsidP="00E47FB0">
            <w:pPr>
              <w:tabs>
                <w:tab w:val="center" w:pos="567"/>
              </w:tabs>
              <w:suppressAutoHyphens/>
              <w:spacing w:after="0" w:line="240" w:lineRule="auto"/>
              <w:jc w:val="center"/>
              <w:rPr>
                <w:rFonts w:ascii="Times New Roman" w:hAnsi="Times New Roman"/>
                <w:b/>
                <w:spacing w:val="-3"/>
                <w:sz w:val="24"/>
                <w:szCs w:val="24"/>
                <w:lang w:val="en-US"/>
              </w:rPr>
            </w:pPr>
            <w:r w:rsidRPr="00715EBF">
              <w:rPr>
                <w:rFonts w:ascii="Times New Roman" w:hAnsi="Times New Roman"/>
                <w:b/>
                <w:spacing w:val="-3"/>
                <w:sz w:val="24"/>
                <w:szCs w:val="24"/>
                <w:lang w:val="en-US"/>
              </w:rPr>
              <w:t>THE TENDER APPLICATION</w:t>
            </w:r>
          </w:p>
          <w:p w14:paraId="330102F9" w14:textId="77777777" w:rsidR="00014E7D" w:rsidRPr="00715EBF" w:rsidRDefault="00014E7D" w:rsidP="00E47FB0">
            <w:pPr>
              <w:tabs>
                <w:tab w:val="center" w:pos="567"/>
              </w:tabs>
              <w:suppressAutoHyphens/>
              <w:spacing w:after="0" w:line="240" w:lineRule="auto"/>
              <w:jc w:val="center"/>
              <w:rPr>
                <w:rFonts w:ascii="Times New Roman" w:hAnsi="Times New Roman"/>
                <w:spacing w:val="-3"/>
                <w:sz w:val="24"/>
                <w:szCs w:val="24"/>
                <w:lang w:val="en-US"/>
              </w:rPr>
            </w:pPr>
          </w:p>
          <w:p w14:paraId="302CFB4D" w14:textId="4B5E5A12" w:rsidR="00406979" w:rsidRPr="00715EBF" w:rsidRDefault="00014E7D" w:rsidP="00E47FB0">
            <w:pPr>
              <w:tabs>
                <w:tab w:val="left" w:pos="676"/>
                <w:tab w:val="left" w:pos="1440"/>
              </w:tabs>
              <w:suppressAutoHyphens/>
              <w:spacing w:after="0" w:line="240" w:lineRule="auto"/>
              <w:jc w:val="both"/>
              <w:outlineLvl w:val="0"/>
              <w:rPr>
                <w:rFonts w:ascii="Times New Roman" w:hAnsi="Times New Roman"/>
                <w:spacing w:val="-3"/>
                <w:sz w:val="24"/>
                <w:szCs w:val="24"/>
                <w:lang w:val="en-US"/>
              </w:rPr>
            </w:pPr>
            <w:r w:rsidRPr="00715EBF">
              <w:rPr>
                <w:rFonts w:ascii="Times New Roman" w:hAnsi="Times New Roman"/>
                <w:spacing w:val="-3"/>
                <w:sz w:val="24"/>
                <w:szCs w:val="24"/>
                <w:lang w:val="en-US"/>
              </w:rPr>
              <w:t>to whom: Hungarian-Kyrgyz Development Fund (HKDF)</w:t>
            </w:r>
          </w:p>
          <w:p w14:paraId="1C40E53D" w14:textId="77777777" w:rsidR="00014E7D" w:rsidRPr="00715EBF" w:rsidRDefault="00014E7D" w:rsidP="00E47FB0">
            <w:pPr>
              <w:tabs>
                <w:tab w:val="left" w:pos="676"/>
                <w:tab w:val="left" w:pos="1440"/>
              </w:tabs>
              <w:suppressAutoHyphens/>
              <w:spacing w:after="0" w:line="240" w:lineRule="auto"/>
              <w:jc w:val="both"/>
              <w:outlineLvl w:val="0"/>
              <w:rPr>
                <w:rFonts w:ascii="Times New Roman" w:hAnsi="Times New Roman"/>
                <w:b/>
                <w:bCs/>
                <w:spacing w:val="-3"/>
                <w:sz w:val="24"/>
                <w:szCs w:val="24"/>
                <w:lang w:val="en-US"/>
              </w:rPr>
            </w:pPr>
          </w:p>
          <w:p w14:paraId="573A3C06" w14:textId="0441B9F6" w:rsidR="00014E7D" w:rsidRPr="00715EBF" w:rsidRDefault="00014E7D" w:rsidP="00014E7D">
            <w:pPr>
              <w:tabs>
                <w:tab w:val="left" w:pos="676"/>
                <w:tab w:val="left" w:pos="1440"/>
              </w:tabs>
              <w:suppressAutoHyphens/>
              <w:spacing w:after="0" w:line="240" w:lineRule="auto"/>
              <w:jc w:val="both"/>
              <w:outlineLvl w:val="0"/>
              <w:rPr>
                <w:rFonts w:ascii="Times New Roman" w:hAnsi="Times New Roman"/>
                <w:spacing w:val="-3"/>
                <w:sz w:val="24"/>
                <w:szCs w:val="24"/>
                <w:lang w:val="en-US"/>
              </w:rPr>
            </w:pPr>
            <w:r w:rsidRPr="00715EBF">
              <w:rPr>
                <w:rFonts w:ascii="Times New Roman" w:hAnsi="Times New Roman"/>
                <w:spacing w:val="-3"/>
                <w:sz w:val="24"/>
                <w:szCs w:val="24"/>
                <w:lang w:val="en-US"/>
              </w:rPr>
              <w:t>To an Invitation from "__" ________________2024</w:t>
            </w:r>
          </w:p>
          <w:p w14:paraId="0B0DE7A1" w14:textId="1DC34AE8" w:rsidR="00E47FB0" w:rsidRPr="00715EBF" w:rsidRDefault="00014E7D" w:rsidP="00014E7D">
            <w:pPr>
              <w:tabs>
                <w:tab w:val="left" w:pos="676"/>
                <w:tab w:val="left" w:pos="1440"/>
              </w:tabs>
              <w:suppressAutoHyphens/>
              <w:spacing w:after="0" w:line="240" w:lineRule="auto"/>
              <w:jc w:val="both"/>
              <w:outlineLvl w:val="0"/>
              <w:rPr>
                <w:rFonts w:ascii="Times New Roman" w:hAnsi="Times New Roman"/>
                <w:spacing w:val="-3"/>
                <w:sz w:val="24"/>
                <w:szCs w:val="24"/>
                <w:lang w:val="en-US"/>
              </w:rPr>
            </w:pPr>
            <w:r w:rsidRPr="00715EBF">
              <w:rPr>
                <w:rFonts w:ascii="Times New Roman" w:hAnsi="Times New Roman"/>
                <w:spacing w:val="-3"/>
                <w:sz w:val="24"/>
                <w:szCs w:val="24"/>
                <w:lang w:val="en-US"/>
              </w:rPr>
              <w:t>According to the tender for the "Development and implementation of an automated accounting system of the HKDF"</w:t>
            </w:r>
          </w:p>
          <w:p w14:paraId="2F7BD119" w14:textId="2ACBDE64" w:rsidR="00E47FB0" w:rsidRPr="00715EBF" w:rsidRDefault="00E47FB0" w:rsidP="00E47FB0">
            <w:pPr>
              <w:tabs>
                <w:tab w:val="left" w:pos="676"/>
                <w:tab w:val="left" w:pos="1440"/>
              </w:tabs>
              <w:suppressAutoHyphens/>
              <w:spacing w:after="0" w:line="240" w:lineRule="auto"/>
              <w:jc w:val="both"/>
              <w:outlineLvl w:val="0"/>
              <w:rPr>
                <w:rFonts w:ascii="Times New Roman" w:hAnsi="Times New Roman"/>
                <w:spacing w:val="-3"/>
                <w:sz w:val="24"/>
                <w:szCs w:val="24"/>
              </w:rPr>
            </w:pPr>
            <w:r w:rsidRPr="00715EBF">
              <w:rPr>
                <w:rFonts w:ascii="Times New Roman" w:hAnsi="Times New Roman"/>
                <w:spacing w:val="-3"/>
                <w:sz w:val="24"/>
                <w:szCs w:val="24"/>
                <w:lang w:val="en-US"/>
              </w:rPr>
              <w:t xml:space="preserve"> </w:t>
            </w:r>
            <w:r w:rsidRPr="00715EBF">
              <w:rPr>
                <w:rFonts w:ascii="Times New Roman" w:hAnsi="Times New Roman"/>
                <w:spacing w:val="-3"/>
                <w:sz w:val="24"/>
                <w:szCs w:val="24"/>
              </w:rPr>
              <w:t>____________________________________________________________________________________</w:t>
            </w:r>
          </w:p>
          <w:p w14:paraId="3C117C1B" w14:textId="5451BFB8" w:rsidR="00E47FB0" w:rsidRPr="00715EBF" w:rsidRDefault="00E47FB0" w:rsidP="00E47FB0">
            <w:pPr>
              <w:tabs>
                <w:tab w:val="left" w:pos="676"/>
                <w:tab w:val="left" w:pos="1440"/>
              </w:tabs>
              <w:suppressAutoHyphens/>
              <w:spacing w:after="0" w:line="240" w:lineRule="auto"/>
              <w:jc w:val="both"/>
              <w:outlineLvl w:val="0"/>
              <w:rPr>
                <w:rFonts w:ascii="Times New Roman" w:hAnsi="Times New Roman"/>
                <w:i/>
                <w:spacing w:val="-3"/>
                <w:sz w:val="24"/>
                <w:szCs w:val="24"/>
              </w:rPr>
            </w:pPr>
            <w:r w:rsidRPr="00715EBF">
              <w:rPr>
                <w:rFonts w:ascii="Times New Roman" w:hAnsi="Times New Roman"/>
                <w:spacing w:val="-3"/>
                <w:sz w:val="24"/>
                <w:szCs w:val="24"/>
              </w:rPr>
              <w:t xml:space="preserve">                                        </w:t>
            </w:r>
            <w:r w:rsidR="00D33F3C" w:rsidRPr="00715EBF">
              <w:rPr>
                <w:rFonts w:ascii="Times New Roman" w:hAnsi="Times New Roman"/>
                <w:i/>
                <w:spacing w:val="-3"/>
                <w:sz w:val="24"/>
                <w:szCs w:val="24"/>
              </w:rPr>
              <w:t>(</w:t>
            </w:r>
            <w:r w:rsidR="00014E7D" w:rsidRPr="00715EBF">
              <w:rPr>
                <w:rFonts w:ascii="Times New Roman" w:hAnsi="Times New Roman"/>
                <w:i/>
                <w:spacing w:val="-3"/>
                <w:sz w:val="24"/>
                <w:szCs w:val="24"/>
              </w:rPr>
              <w:t>name of the supplier</w:t>
            </w:r>
            <w:r w:rsidRPr="00715EBF">
              <w:rPr>
                <w:rFonts w:ascii="Times New Roman" w:hAnsi="Times New Roman"/>
                <w:i/>
                <w:spacing w:val="-3"/>
                <w:sz w:val="24"/>
                <w:szCs w:val="24"/>
              </w:rPr>
              <w:t>)</w:t>
            </w:r>
          </w:p>
          <w:p w14:paraId="21819852" w14:textId="052D4377" w:rsidR="00A467A4" w:rsidRPr="00715EBF" w:rsidRDefault="00A467A4" w:rsidP="002619C8">
            <w:pPr>
              <w:tabs>
                <w:tab w:val="left" w:pos="676"/>
                <w:tab w:val="left" w:pos="1440"/>
              </w:tabs>
              <w:suppressAutoHyphens/>
              <w:spacing w:after="0" w:line="240" w:lineRule="auto"/>
              <w:rPr>
                <w:rFonts w:ascii="Times New Roman" w:hAnsi="Times New Roman"/>
                <w:b/>
                <w:color w:val="000000"/>
                <w:sz w:val="24"/>
                <w:szCs w:val="24"/>
              </w:rPr>
            </w:pPr>
          </w:p>
        </w:tc>
      </w:tr>
      <w:tr w:rsidR="00A467A4" w:rsidRPr="006C5BB1" w14:paraId="614A7818" w14:textId="77777777" w:rsidTr="00C04209">
        <w:trPr>
          <w:trHeight w:val="300"/>
        </w:trPr>
        <w:tc>
          <w:tcPr>
            <w:tcW w:w="9922" w:type="dxa"/>
            <w:gridSpan w:val="2"/>
            <w:shd w:val="clear" w:color="auto" w:fill="auto"/>
            <w:noWrap/>
            <w:vAlign w:val="bottom"/>
            <w:hideMark/>
          </w:tcPr>
          <w:p w14:paraId="10B934F3" w14:textId="77777777" w:rsidR="00A467A4" w:rsidRPr="00715EBF" w:rsidRDefault="00A467A4" w:rsidP="004E6D7C">
            <w:pPr>
              <w:spacing w:after="0" w:line="240" w:lineRule="auto"/>
              <w:jc w:val="both"/>
              <w:rPr>
                <w:rFonts w:ascii="Times New Roman" w:hAnsi="Times New Roman"/>
                <w:color w:val="000000"/>
                <w:sz w:val="24"/>
                <w:szCs w:val="24"/>
                <w:u w:val="single"/>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540"/>
              <w:gridCol w:w="1134"/>
              <w:gridCol w:w="1396"/>
              <w:gridCol w:w="1256"/>
              <w:gridCol w:w="1601"/>
            </w:tblGrid>
            <w:tr w:rsidR="0080439B" w:rsidRPr="006C5BB1" w14:paraId="53A5022D" w14:textId="2D93C328" w:rsidTr="003B3DE3">
              <w:trPr>
                <w:trHeight w:val="314"/>
              </w:trPr>
              <w:tc>
                <w:tcPr>
                  <w:tcW w:w="456" w:type="dxa"/>
                  <w:shd w:val="clear" w:color="000000" w:fill="D9D9D9"/>
                  <w:vAlign w:val="center"/>
                </w:tcPr>
                <w:p w14:paraId="67715063" w14:textId="091DB6BE" w:rsidR="0080439B" w:rsidRPr="00715EBF" w:rsidRDefault="0080439B" w:rsidP="0080439B">
                  <w:pPr>
                    <w:spacing w:after="0" w:line="240" w:lineRule="auto"/>
                    <w:jc w:val="center"/>
                    <w:rPr>
                      <w:rFonts w:ascii="Times New Roman" w:hAnsi="Times New Roman"/>
                      <w:b/>
                      <w:bCs/>
                      <w:color w:val="000000"/>
                      <w:sz w:val="24"/>
                      <w:szCs w:val="24"/>
                    </w:rPr>
                  </w:pPr>
                  <w:r w:rsidRPr="00715EBF">
                    <w:rPr>
                      <w:rFonts w:ascii="Times New Roman" w:hAnsi="Times New Roman"/>
                      <w:b/>
                      <w:bCs/>
                      <w:color w:val="000000"/>
                      <w:sz w:val="24"/>
                      <w:szCs w:val="24"/>
                    </w:rPr>
                    <w:t>№</w:t>
                  </w:r>
                </w:p>
              </w:tc>
              <w:tc>
                <w:tcPr>
                  <w:tcW w:w="3540" w:type="dxa"/>
                  <w:shd w:val="clear" w:color="000000" w:fill="D9D9D9"/>
                  <w:vAlign w:val="center"/>
                </w:tcPr>
                <w:p w14:paraId="664D8C39" w14:textId="77777777" w:rsidR="000C4264" w:rsidRPr="00715EBF" w:rsidRDefault="000C4264" w:rsidP="000C4264">
                  <w:pPr>
                    <w:spacing w:after="0" w:line="240" w:lineRule="auto"/>
                    <w:jc w:val="center"/>
                    <w:rPr>
                      <w:rFonts w:ascii="Times New Roman" w:hAnsi="Times New Roman"/>
                      <w:b/>
                      <w:bCs/>
                      <w:color w:val="000000"/>
                      <w:sz w:val="24"/>
                      <w:szCs w:val="24"/>
                      <w:lang w:val="en-US"/>
                    </w:rPr>
                  </w:pPr>
                  <w:r w:rsidRPr="00715EBF">
                    <w:rPr>
                      <w:rFonts w:ascii="Times New Roman" w:hAnsi="Times New Roman"/>
                      <w:b/>
                      <w:bCs/>
                      <w:color w:val="000000"/>
                      <w:sz w:val="24"/>
                      <w:szCs w:val="24"/>
                      <w:lang w:val="en-US"/>
                    </w:rPr>
                    <w:t>Name of the works,</w:t>
                  </w:r>
                </w:p>
                <w:p w14:paraId="718CDEB8" w14:textId="48095F91" w:rsidR="0080439B" w:rsidRPr="00715EBF" w:rsidRDefault="000C4264" w:rsidP="000C4264">
                  <w:pPr>
                    <w:spacing w:after="0" w:line="240" w:lineRule="auto"/>
                    <w:jc w:val="center"/>
                    <w:rPr>
                      <w:rFonts w:ascii="Times New Roman" w:hAnsi="Times New Roman"/>
                      <w:b/>
                      <w:bCs/>
                      <w:color w:val="000000"/>
                      <w:sz w:val="24"/>
                      <w:szCs w:val="24"/>
                      <w:lang w:val="en-US"/>
                    </w:rPr>
                  </w:pPr>
                  <w:r w:rsidRPr="00715EBF">
                    <w:rPr>
                      <w:rFonts w:ascii="Times New Roman" w:hAnsi="Times New Roman"/>
                      <w:b/>
                      <w:bCs/>
                      <w:color w:val="000000"/>
                      <w:sz w:val="24"/>
                      <w:szCs w:val="24"/>
                      <w:lang w:val="en-US"/>
                    </w:rPr>
                    <w:t>Detailed description*</w:t>
                  </w:r>
                </w:p>
              </w:tc>
              <w:tc>
                <w:tcPr>
                  <w:tcW w:w="1134" w:type="dxa"/>
                  <w:shd w:val="clear" w:color="000000" w:fill="D9D9D9"/>
                  <w:noWrap/>
                  <w:vAlign w:val="center"/>
                  <w:hideMark/>
                </w:tcPr>
                <w:p w14:paraId="44492CAF" w14:textId="38618F81" w:rsidR="0080439B" w:rsidRPr="00715EBF" w:rsidRDefault="000C4264" w:rsidP="0080439B">
                  <w:pPr>
                    <w:spacing w:after="0" w:line="240" w:lineRule="auto"/>
                    <w:ind w:left="-108" w:right="-108"/>
                    <w:jc w:val="center"/>
                    <w:rPr>
                      <w:rFonts w:ascii="Times New Roman" w:hAnsi="Times New Roman"/>
                      <w:b/>
                      <w:bCs/>
                      <w:color w:val="000000"/>
                      <w:sz w:val="24"/>
                      <w:szCs w:val="24"/>
                      <w:lang w:val="en-US"/>
                    </w:rPr>
                  </w:pPr>
                  <w:r w:rsidRPr="00715EBF">
                    <w:rPr>
                      <w:rFonts w:ascii="Times New Roman" w:hAnsi="Times New Roman"/>
                      <w:b/>
                      <w:bCs/>
                      <w:color w:val="000000"/>
                      <w:sz w:val="24"/>
                      <w:szCs w:val="24"/>
                      <w:lang w:val="en-US"/>
                    </w:rPr>
                    <w:t>quantity</w:t>
                  </w:r>
                </w:p>
              </w:tc>
              <w:tc>
                <w:tcPr>
                  <w:tcW w:w="1396" w:type="dxa"/>
                  <w:shd w:val="clear" w:color="000000" w:fill="D9D9D9"/>
                  <w:vAlign w:val="center"/>
                  <w:hideMark/>
                </w:tcPr>
                <w:p w14:paraId="3B07B314" w14:textId="4FB47D70" w:rsidR="0080439B" w:rsidRPr="00715EBF" w:rsidRDefault="000C4264" w:rsidP="0080439B">
                  <w:pPr>
                    <w:spacing w:after="0" w:line="240" w:lineRule="auto"/>
                    <w:ind w:left="-108" w:right="-108"/>
                    <w:jc w:val="center"/>
                    <w:rPr>
                      <w:rFonts w:ascii="Times New Roman" w:hAnsi="Times New Roman"/>
                      <w:b/>
                      <w:bCs/>
                      <w:color w:val="000000"/>
                      <w:sz w:val="24"/>
                      <w:szCs w:val="24"/>
                      <w:lang w:val="en-US"/>
                    </w:rPr>
                  </w:pPr>
                  <w:r w:rsidRPr="00715EBF">
                    <w:rPr>
                      <w:rFonts w:ascii="Times New Roman" w:hAnsi="Times New Roman"/>
                      <w:b/>
                      <w:sz w:val="24"/>
                      <w:szCs w:val="24"/>
                      <w:lang w:val="en-US"/>
                    </w:rPr>
                    <w:t xml:space="preserve">Price without </w:t>
                  </w:r>
                  <w:r w:rsidR="00C53CAF">
                    <w:rPr>
                      <w:rFonts w:ascii="Times New Roman" w:hAnsi="Times New Roman"/>
                      <w:b/>
                      <w:sz w:val="24"/>
                      <w:szCs w:val="24"/>
                      <w:lang w:val="en-US"/>
                    </w:rPr>
                    <w:t>VAT</w:t>
                  </w:r>
                  <w:r w:rsidR="0080439B" w:rsidRPr="00715EBF">
                    <w:rPr>
                      <w:rFonts w:ascii="Times New Roman" w:hAnsi="Times New Roman"/>
                      <w:b/>
                      <w:sz w:val="24"/>
                      <w:szCs w:val="24"/>
                      <w:lang w:val="en-US"/>
                    </w:rPr>
                    <w:t xml:space="preserve">, </w:t>
                  </w:r>
                  <w:r w:rsidR="006C5BB1">
                    <w:rPr>
                      <w:rFonts w:ascii="Times New Roman" w:hAnsi="Times New Roman"/>
                      <w:b/>
                      <w:sz w:val="24"/>
                      <w:szCs w:val="24"/>
                      <w:lang w:val="en-US"/>
                    </w:rPr>
                    <w:t>(KGS)</w:t>
                  </w:r>
                </w:p>
              </w:tc>
              <w:tc>
                <w:tcPr>
                  <w:tcW w:w="1256" w:type="dxa"/>
                  <w:shd w:val="clear" w:color="000000" w:fill="D9D9D9"/>
                  <w:vAlign w:val="center"/>
                </w:tcPr>
                <w:p w14:paraId="139B9B64" w14:textId="10C5C424" w:rsidR="0080439B" w:rsidRPr="00715EBF" w:rsidRDefault="000C4264" w:rsidP="0080439B">
                  <w:pPr>
                    <w:spacing w:after="0" w:line="240" w:lineRule="auto"/>
                    <w:jc w:val="center"/>
                    <w:rPr>
                      <w:rFonts w:ascii="Times New Roman" w:hAnsi="Times New Roman"/>
                      <w:b/>
                      <w:bCs/>
                      <w:color w:val="000000"/>
                      <w:sz w:val="24"/>
                      <w:szCs w:val="24"/>
                      <w:lang w:val="en-US"/>
                    </w:rPr>
                  </w:pPr>
                  <w:r w:rsidRPr="00715EBF">
                    <w:rPr>
                      <w:rFonts w:ascii="Times New Roman" w:hAnsi="Times New Roman"/>
                      <w:b/>
                      <w:sz w:val="24"/>
                      <w:szCs w:val="24"/>
                      <w:lang w:val="en-US"/>
                    </w:rPr>
                    <w:t xml:space="preserve">The amount </w:t>
                  </w:r>
                  <w:r w:rsidR="00C53CAF" w:rsidRPr="006C5BB1">
                    <w:rPr>
                      <w:rFonts w:ascii="Times New Roman" w:hAnsi="Times New Roman"/>
                      <w:b/>
                      <w:sz w:val="24"/>
                      <w:szCs w:val="24"/>
                      <w:lang w:val="en-US"/>
                    </w:rPr>
                    <w:t xml:space="preserve">VAT </w:t>
                  </w:r>
                  <w:r w:rsidR="0080439B" w:rsidRPr="00715EBF">
                    <w:rPr>
                      <w:rFonts w:ascii="Times New Roman" w:hAnsi="Times New Roman"/>
                      <w:b/>
                      <w:sz w:val="24"/>
                      <w:szCs w:val="24"/>
                      <w:lang w:val="en-US"/>
                    </w:rPr>
                    <w:t>*</w:t>
                  </w:r>
                </w:p>
              </w:tc>
              <w:tc>
                <w:tcPr>
                  <w:tcW w:w="1601" w:type="dxa"/>
                  <w:tcBorders>
                    <w:right w:val="single" w:sz="4" w:space="0" w:color="auto"/>
                  </w:tcBorders>
                  <w:shd w:val="clear" w:color="000000" w:fill="D9D9D9"/>
                  <w:vAlign w:val="center"/>
                </w:tcPr>
                <w:p w14:paraId="18B29453" w14:textId="5B5C8B79" w:rsidR="0080439B" w:rsidRPr="00715EBF" w:rsidRDefault="000C4264" w:rsidP="0080439B">
                  <w:pPr>
                    <w:spacing w:after="0" w:line="240" w:lineRule="auto"/>
                    <w:jc w:val="center"/>
                    <w:rPr>
                      <w:rFonts w:ascii="Times New Roman" w:hAnsi="Times New Roman"/>
                      <w:b/>
                      <w:bCs/>
                      <w:color w:val="000000"/>
                      <w:sz w:val="24"/>
                      <w:szCs w:val="24"/>
                      <w:lang w:val="en-US"/>
                    </w:rPr>
                  </w:pPr>
                  <w:r w:rsidRPr="00715EBF">
                    <w:rPr>
                      <w:rFonts w:ascii="Times New Roman" w:hAnsi="Times New Roman"/>
                      <w:b/>
                      <w:sz w:val="24"/>
                      <w:szCs w:val="24"/>
                      <w:lang w:val="en-US"/>
                    </w:rPr>
                    <w:t>Price including</w:t>
                  </w:r>
                  <w:r w:rsidR="0080439B" w:rsidRPr="00715EBF">
                    <w:rPr>
                      <w:rFonts w:ascii="Times New Roman" w:hAnsi="Times New Roman"/>
                      <w:b/>
                      <w:sz w:val="24"/>
                      <w:szCs w:val="24"/>
                      <w:lang w:val="en-US"/>
                    </w:rPr>
                    <w:t xml:space="preserve"> </w:t>
                  </w:r>
                  <w:r w:rsidR="00C53CAF" w:rsidRPr="006C5BB1">
                    <w:rPr>
                      <w:rFonts w:ascii="Times New Roman" w:hAnsi="Times New Roman"/>
                      <w:b/>
                      <w:sz w:val="24"/>
                      <w:szCs w:val="24"/>
                      <w:lang w:val="en-US"/>
                    </w:rPr>
                    <w:t>VAT</w:t>
                  </w:r>
                  <w:r w:rsidR="0080439B" w:rsidRPr="00715EBF">
                    <w:rPr>
                      <w:rFonts w:ascii="Times New Roman" w:hAnsi="Times New Roman"/>
                      <w:b/>
                      <w:sz w:val="24"/>
                      <w:szCs w:val="24"/>
                      <w:lang w:val="en-US"/>
                    </w:rPr>
                    <w:t xml:space="preserve">, </w:t>
                  </w:r>
                  <w:r w:rsidR="006C5BB1">
                    <w:rPr>
                      <w:rFonts w:ascii="Times New Roman" w:hAnsi="Times New Roman"/>
                      <w:b/>
                      <w:sz w:val="24"/>
                      <w:szCs w:val="24"/>
                      <w:lang w:val="en-US"/>
                    </w:rPr>
                    <w:t>(USD)</w:t>
                  </w:r>
                </w:p>
              </w:tc>
            </w:tr>
            <w:tr w:rsidR="0080439B" w:rsidRPr="006C5BB1" w14:paraId="208BBEB2" w14:textId="15F0EFE0" w:rsidTr="003B3DE3">
              <w:trPr>
                <w:trHeight w:val="289"/>
              </w:trPr>
              <w:tc>
                <w:tcPr>
                  <w:tcW w:w="456" w:type="dxa"/>
                  <w:vAlign w:val="center"/>
                </w:tcPr>
                <w:p w14:paraId="23EDC8F6" w14:textId="04D43FCE" w:rsidR="0080439B" w:rsidRPr="00715EBF" w:rsidRDefault="0080439B" w:rsidP="0080439B">
                  <w:pPr>
                    <w:pStyle w:val="af2"/>
                    <w:jc w:val="center"/>
                    <w:rPr>
                      <w:rFonts w:ascii="Times New Roman" w:hAnsi="Times New Roman"/>
                      <w:b/>
                      <w:bCs/>
                      <w:color w:val="FF0000"/>
                      <w:sz w:val="24"/>
                      <w:szCs w:val="24"/>
                      <w:lang w:val="en-US"/>
                    </w:rPr>
                  </w:pPr>
                  <w:r w:rsidRPr="00715EBF">
                    <w:rPr>
                      <w:rFonts w:ascii="Times New Roman" w:hAnsi="Times New Roman"/>
                      <w:b/>
                      <w:bCs/>
                      <w:sz w:val="24"/>
                      <w:szCs w:val="24"/>
                      <w:lang w:val="en-US"/>
                    </w:rPr>
                    <w:t>1</w:t>
                  </w:r>
                </w:p>
              </w:tc>
              <w:tc>
                <w:tcPr>
                  <w:tcW w:w="3540" w:type="dxa"/>
                  <w:vAlign w:val="center"/>
                </w:tcPr>
                <w:p w14:paraId="56914FB2" w14:textId="0125D876" w:rsidR="0080439B" w:rsidRPr="00715EBF" w:rsidRDefault="0080439B" w:rsidP="0080439B">
                  <w:pPr>
                    <w:pStyle w:val="af2"/>
                    <w:rPr>
                      <w:rFonts w:ascii="Times New Roman" w:hAnsi="Times New Roman"/>
                      <w:bCs/>
                      <w:color w:val="FF0000"/>
                      <w:sz w:val="24"/>
                      <w:szCs w:val="24"/>
                      <w:lang w:val="en-US"/>
                    </w:rPr>
                  </w:pPr>
                </w:p>
              </w:tc>
              <w:tc>
                <w:tcPr>
                  <w:tcW w:w="1134" w:type="dxa"/>
                  <w:shd w:val="clear" w:color="auto" w:fill="auto"/>
                  <w:noWrap/>
                  <w:vAlign w:val="center"/>
                </w:tcPr>
                <w:p w14:paraId="1FAB3EE6" w14:textId="52B9EA07" w:rsidR="0080439B" w:rsidRPr="00715EBF" w:rsidRDefault="0080439B" w:rsidP="0080439B">
                  <w:pPr>
                    <w:pStyle w:val="af2"/>
                    <w:jc w:val="center"/>
                    <w:rPr>
                      <w:rFonts w:ascii="Times New Roman" w:hAnsi="Times New Roman"/>
                      <w:color w:val="000000"/>
                      <w:sz w:val="24"/>
                      <w:szCs w:val="24"/>
                      <w:lang w:val="en-US"/>
                    </w:rPr>
                  </w:pPr>
                </w:p>
              </w:tc>
              <w:tc>
                <w:tcPr>
                  <w:tcW w:w="1396" w:type="dxa"/>
                  <w:shd w:val="clear" w:color="auto" w:fill="auto"/>
                  <w:vAlign w:val="center"/>
                </w:tcPr>
                <w:p w14:paraId="0798D23A" w14:textId="77777777" w:rsidR="0080439B" w:rsidRPr="00715EBF" w:rsidRDefault="0080439B" w:rsidP="0080439B">
                  <w:pPr>
                    <w:pStyle w:val="af2"/>
                    <w:jc w:val="center"/>
                    <w:rPr>
                      <w:rFonts w:ascii="Times New Roman" w:hAnsi="Times New Roman"/>
                      <w:b/>
                      <w:bCs/>
                      <w:color w:val="000000"/>
                      <w:sz w:val="24"/>
                      <w:szCs w:val="24"/>
                      <w:lang w:val="en-US"/>
                    </w:rPr>
                  </w:pPr>
                </w:p>
              </w:tc>
              <w:tc>
                <w:tcPr>
                  <w:tcW w:w="1256" w:type="dxa"/>
                  <w:shd w:val="clear" w:color="auto" w:fill="auto"/>
                  <w:vAlign w:val="center"/>
                </w:tcPr>
                <w:p w14:paraId="451DBA95" w14:textId="77777777" w:rsidR="0080439B" w:rsidRPr="00715EBF" w:rsidRDefault="0080439B" w:rsidP="0080439B">
                  <w:pPr>
                    <w:pStyle w:val="af2"/>
                    <w:jc w:val="center"/>
                    <w:rPr>
                      <w:rFonts w:ascii="Times New Roman" w:hAnsi="Times New Roman"/>
                      <w:color w:val="000000"/>
                      <w:sz w:val="24"/>
                      <w:szCs w:val="24"/>
                      <w:lang w:val="en-US"/>
                    </w:rPr>
                  </w:pPr>
                </w:p>
              </w:tc>
              <w:tc>
                <w:tcPr>
                  <w:tcW w:w="1601" w:type="dxa"/>
                  <w:tcBorders>
                    <w:right w:val="single" w:sz="4" w:space="0" w:color="auto"/>
                  </w:tcBorders>
                  <w:vAlign w:val="center"/>
                </w:tcPr>
                <w:p w14:paraId="572F0EEF" w14:textId="77777777" w:rsidR="0080439B" w:rsidRPr="00715EBF" w:rsidRDefault="0080439B" w:rsidP="0080439B">
                  <w:pPr>
                    <w:pStyle w:val="af2"/>
                    <w:jc w:val="center"/>
                    <w:rPr>
                      <w:rFonts w:ascii="Times New Roman" w:hAnsi="Times New Roman"/>
                      <w:color w:val="000000"/>
                      <w:sz w:val="24"/>
                      <w:szCs w:val="24"/>
                      <w:lang w:val="en-US"/>
                    </w:rPr>
                  </w:pPr>
                </w:p>
              </w:tc>
            </w:tr>
            <w:tr w:rsidR="003B3DE3" w:rsidRPr="006C5BB1" w14:paraId="02516337" w14:textId="77777777" w:rsidTr="003B3DE3">
              <w:trPr>
                <w:trHeight w:val="289"/>
              </w:trPr>
              <w:tc>
                <w:tcPr>
                  <w:tcW w:w="456" w:type="dxa"/>
                  <w:vAlign w:val="center"/>
                </w:tcPr>
                <w:p w14:paraId="04DADDCF" w14:textId="77777777" w:rsidR="003B3DE3" w:rsidRPr="00715EBF" w:rsidRDefault="003B3DE3" w:rsidP="0080439B">
                  <w:pPr>
                    <w:pStyle w:val="af2"/>
                    <w:jc w:val="center"/>
                    <w:rPr>
                      <w:rFonts w:ascii="Times New Roman" w:hAnsi="Times New Roman"/>
                      <w:b/>
                      <w:bCs/>
                      <w:sz w:val="24"/>
                      <w:szCs w:val="24"/>
                      <w:lang w:val="en-US"/>
                    </w:rPr>
                  </w:pPr>
                </w:p>
              </w:tc>
              <w:tc>
                <w:tcPr>
                  <w:tcW w:w="3540" w:type="dxa"/>
                  <w:vAlign w:val="center"/>
                </w:tcPr>
                <w:p w14:paraId="5B7BEE6B" w14:textId="77777777" w:rsidR="003B3DE3" w:rsidRPr="00715EBF" w:rsidRDefault="003B3DE3" w:rsidP="0080439B">
                  <w:pPr>
                    <w:pStyle w:val="af2"/>
                    <w:rPr>
                      <w:rFonts w:ascii="Times New Roman" w:hAnsi="Times New Roman"/>
                      <w:bCs/>
                      <w:color w:val="FF0000"/>
                      <w:sz w:val="24"/>
                      <w:szCs w:val="24"/>
                      <w:lang w:val="en-US"/>
                    </w:rPr>
                  </w:pPr>
                </w:p>
              </w:tc>
              <w:tc>
                <w:tcPr>
                  <w:tcW w:w="1134" w:type="dxa"/>
                  <w:shd w:val="clear" w:color="auto" w:fill="auto"/>
                  <w:noWrap/>
                  <w:vAlign w:val="center"/>
                </w:tcPr>
                <w:p w14:paraId="3C765CC2" w14:textId="77777777" w:rsidR="003B3DE3" w:rsidRPr="00715EBF" w:rsidRDefault="003B3DE3" w:rsidP="0080439B">
                  <w:pPr>
                    <w:pStyle w:val="af2"/>
                    <w:jc w:val="center"/>
                    <w:rPr>
                      <w:rFonts w:ascii="Times New Roman" w:hAnsi="Times New Roman"/>
                      <w:color w:val="000000"/>
                      <w:sz w:val="24"/>
                      <w:szCs w:val="24"/>
                      <w:lang w:val="en-US"/>
                    </w:rPr>
                  </w:pPr>
                </w:p>
              </w:tc>
              <w:tc>
                <w:tcPr>
                  <w:tcW w:w="1396" w:type="dxa"/>
                  <w:shd w:val="clear" w:color="auto" w:fill="auto"/>
                  <w:vAlign w:val="center"/>
                </w:tcPr>
                <w:p w14:paraId="23D148CF" w14:textId="77777777" w:rsidR="003B3DE3" w:rsidRPr="00715EBF" w:rsidRDefault="003B3DE3" w:rsidP="0080439B">
                  <w:pPr>
                    <w:pStyle w:val="af2"/>
                    <w:jc w:val="center"/>
                    <w:rPr>
                      <w:rFonts w:ascii="Times New Roman" w:hAnsi="Times New Roman"/>
                      <w:b/>
                      <w:bCs/>
                      <w:color w:val="000000"/>
                      <w:sz w:val="24"/>
                      <w:szCs w:val="24"/>
                      <w:lang w:val="en-US"/>
                    </w:rPr>
                  </w:pPr>
                </w:p>
              </w:tc>
              <w:tc>
                <w:tcPr>
                  <w:tcW w:w="1256" w:type="dxa"/>
                  <w:shd w:val="clear" w:color="auto" w:fill="auto"/>
                  <w:vAlign w:val="center"/>
                </w:tcPr>
                <w:p w14:paraId="2EE2E7DF" w14:textId="77777777" w:rsidR="003B3DE3" w:rsidRPr="00715EBF" w:rsidRDefault="003B3DE3" w:rsidP="0080439B">
                  <w:pPr>
                    <w:pStyle w:val="af2"/>
                    <w:jc w:val="center"/>
                    <w:rPr>
                      <w:rFonts w:ascii="Times New Roman" w:hAnsi="Times New Roman"/>
                      <w:color w:val="000000"/>
                      <w:sz w:val="24"/>
                      <w:szCs w:val="24"/>
                      <w:lang w:val="en-US"/>
                    </w:rPr>
                  </w:pPr>
                </w:p>
              </w:tc>
              <w:tc>
                <w:tcPr>
                  <w:tcW w:w="1601" w:type="dxa"/>
                  <w:tcBorders>
                    <w:right w:val="single" w:sz="4" w:space="0" w:color="auto"/>
                  </w:tcBorders>
                  <w:vAlign w:val="center"/>
                </w:tcPr>
                <w:p w14:paraId="51E6121A" w14:textId="77777777" w:rsidR="003B3DE3" w:rsidRPr="00715EBF" w:rsidRDefault="003B3DE3" w:rsidP="0080439B">
                  <w:pPr>
                    <w:pStyle w:val="af2"/>
                    <w:jc w:val="center"/>
                    <w:rPr>
                      <w:rFonts w:ascii="Times New Roman" w:hAnsi="Times New Roman"/>
                      <w:color w:val="000000"/>
                      <w:sz w:val="24"/>
                      <w:szCs w:val="24"/>
                      <w:lang w:val="en-US"/>
                    </w:rPr>
                  </w:pPr>
                </w:p>
              </w:tc>
            </w:tr>
            <w:tr w:rsidR="003B3DE3" w:rsidRPr="006C5BB1" w14:paraId="0E00C6AA" w14:textId="77777777" w:rsidTr="003B3DE3">
              <w:trPr>
                <w:trHeight w:val="289"/>
              </w:trPr>
              <w:tc>
                <w:tcPr>
                  <w:tcW w:w="456" w:type="dxa"/>
                  <w:vAlign w:val="center"/>
                </w:tcPr>
                <w:p w14:paraId="4F252AB0" w14:textId="77777777" w:rsidR="003B3DE3" w:rsidRPr="00715EBF" w:rsidRDefault="003B3DE3" w:rsidP="0080439B">
                  <w:pPr>
                    <w:pStyle w:val="af2"/>
                    <w:jc w:val="center"/>
                    <w:rPr>
                      <w:rFonts w:ascii="Times New Roman" w:hAnsi="Times New Roman"/>
                      <w:b/>
                      <w:bCs/>
                      <w:sz w:val="24"/>
                      <w:szCs w:val="24"/>
                      <w:lang w:val="en-US"/>
                    </w:rPr>
                  </w:pPr>
                </w:p>
              </w:tc>
              <w:tc>
                <w:tcPr>
                  <w:tcW w:w="3540" w:type="dxa"/>
                  <w:vAlign w:val="center"/>
                </w:tcPr>
                <w:p w14:paraId="5FE38E82" w14:textId="77777777" w:rsidR="003B3DE3" w:rsidRPr="00715EBF" w:rsidRDefault="003B3DE3" w:rsidP="0080439B">
                  <w:pPr>
                    <w:pStyle w:val="af2"/>
                    <w:rPr>
                      <w:rFonts w:ascii="Times New Roman" w:hAnsi="Times New Roman"/>
                      <w:bCs/>
                      <w:color w:val="FF0000"/>
                      <w:sz w:val="24"/>
                      <w:szCs w:val="24"/>
                      <w:lang w:val="en-US"/>
                    </w:rPr>
                  </w:pPr>
                </w:p>
              </w:tc>
              <w:tc>
                <w:tcPr>
                  <w:tcW w:w="1134" w:type="dxa"/>
                  <w:shd w:val="clear" w:color="auto" w:fill="auto"/>
                  <w:noWrap/>
                  <w:vAlign w:val="center"/>
                </w:tcPr>
                <w:p w14:paraId="37DEF2A2" w14:textId="77777777" w:rsidR="003B3DE3" w:rsidRPr="00715EBF" w:rsidRDefault="003B3DE3" w:rsidP="0080439B">
                  <w:pPr>
                    <w:pStyle w:val="af2"/>
                    <w:jc w:val="center"/>
                    <w:rPr>
                      <w:rFonts w:ascii="Times New Roman" w:hAnsi="Times New Roman"/>
                      <w:color w:val="000000"/>
                      <w:sz w:val="24"/>
                      <w:szCs w:val="24"/>
                      <w:lang w:val="en-US"/>
                    </w:rPr>
                  </w:pPr>
                </w:p>
              </w:tc>
              <w:tc>
                <w:tcPr>
                  <w:tcW w:w="1396" w:type="dxa"/>
                  <w:shd w:val="clear" w:color="auto" w:fill="auto"/>
                  <w:vAlign w:val="center"/>
                </w:tcPr>
                <w:p w14:paraId="7F0F0FC8" w14:textId="77777777" w:rsidR="003B3DE3" w:rsidRPr="00715EBF" w:rsidRDefault="003B3DE3" w:rsidP="0080439B">
                  <w:pPr>
                    <w:pStyle w:val="af2"/>
                    <w:jc w:val="center"/>
                    <w:rPr>
                      <w:rFonts w:ascii="Times New Roman" w:hAnsi="Times New Roman"/>
                      <w:b/>
                      <w:bCs/>
                      <w:color w:val="000000"/>
                      <w:sz w:val="24"/>
                      <w:szCs w:val="24"/>
                      <w:lang w:val="en-US"/>
                    </w:rPr>
                  </w:pPr>
                </w:p>
              </w:tc>
              <w:tc>
                <w:tcPr>
                  <w:tcW w:w="1256" w:type="dxa"/>
                  <w:shd w:val="clear" w:color="auto" w:fill="auto"/>
                  <w:vAlign w:val="center"/>
                </w:tcPr>
                <w:p w14:paraId="7FDD712D" w14:textId="77777777" w:rsidR="003B3DE3" w:rsidRPr="00715EBF" w:rsidRDefault="003B3DE3" w:rsidP="0080439B">
                  <w:pPr>
                    <w:pStyle w:val="af2"/>
                    <w:jc w:val="center"/>
                    <w:rPr>
                      <w:rFonts w:ascii="Times New Roman" w:hAnsi="Times New Roman"/>
                      <w:color w:val="000000"/>
                      <w:sz w:val="24"/>
                      <w:szCs w:val="24"/>
                      <w:lang w:val="en-US"/>
                    </w:rPr>
                  </w:pPr>
                </w:p>
              </w:tc>
              <w:tc>
                <w:tcPr>
                  <w:tcW w:w="1601" w:type="dxa"/>
                  <w:tcBorders>
                    <w:right w:val="single" w:sz="4" w:space="0" w:color="auto"/>
                  </w:tcBorders>
                  <w:vAlign w:val="center"/>
                </w:tcPr>
                <w:p w14:paraId="6D4BBF8F" w14:textId="77777777" w:rsidR="003B3DE3" w:rsidRPr="00715EBF" w:rsidRDefault="003B3DE3" w:rsidP="0080439B">
                  <w:pPr>
                    <w:pStyle w:val="af2"/>
                    <w:jc w:val="center"/>
                    <w:rPr>
                      <w:rFonts w:ascii="Times New Roman" w:hAnsi="Times New Roman"/>
                      <w:color w:val="000000"/>
                      <w:sz w:val="24"/>
                      <w:szCs w:val="24"/>
                      <w:lang w:val="en-US"/>
                    </w:rPr>
                  </w:pPr>
                </w:p>
              </w:tc>
            </w:tr>
            <w:tr w:rsidR="003B3DE3" w:rsidRPr="006C5BB1" w14:paraId="56B7BC50" w14:textId="77777777" w:rsidTr="003B3DE3">
              <w:trPr>
                <w:trHeight w:val="289"/>
              </w:trPr>
              <w:tc>
                <w:tcPr>
                  <w:tcW w:w="456" w:type="dxa"/>
                  <w:vAlign w:val="center"/>
                </w:tcPr>
                <w:p w14:paraId="0C2525AE" w14:textId="77777777" w:rsidR="003B3DE3" w:rsidRPr="00715EBF" w:rsidRDefault="003B3DE3" w:rsidP="0080439B">
                  <w:pPr>
                    <w:pStyle w:val="af2"/>
                    <w:jc w:val="center"/>
                    <w:rPr>
                      <w:rFonts w:ascii="Times New Roman" w:hAnsi="Times New Roman"/>
                      <w:b/>
                      <w:bCs/>
                      <w:sz w:val="24"/>
                      <w:szCs w:val="24"/>
                      <w:lang w:val="en-US"/>
                    </w:rPr>
                  </w:pPr>
                </w:p>
              </w:tc>
              <w:tc>
                <w:tcPr>
                  <w:tcW w:w="3540" w:type="dxa"/>
                  <w:vAlign w:val="center"/>
                </w:tcPr>
                <w:p w14:paraId="08234E9E" w14:textId="77777777" w:rsidR="003B3DE3" w:rsidRPr="00715EBF" w:rsidRDefault="003B3DE3" w:rsidP="0080439B">
                  <w:pPr>
                    <w:pStyle w:val="af2"/>
                    <w:rPr>
                      <w:rFonts w:ascii="Times New Roman" w:hAnsi="Times New Roman"/>
                      <w:bCs/>
                      <w:color w:val="FF0000"/>
                      <w:sz w:val="24"/>
                      <w:szCs w:val="24"/>
                      <w:lang w:val="en-US"/>
                    </w:rPr>
                  </w:pPr>
                </w:p>
              </w:tc>
              <w:tc>
                <w:tcPr>
                  <w:tcW w:w="1134" w:type="dxa"/>
                  <w:shd w:val="clear" w:color="auto" w:fill="auto"/>
                  <w:noWrap/>
                  <w:vAlign w:val="center"/>
                </w:tcPr>
                <w:p w14:paraId="4D8BC509" w14:textId="77777777" w:rsidR="003B3DE3" w:rsidRPr="00715EBF" w:rsidRDefault="003B3DE3" w:rsidP="0080439B">
                  <w:pPr>
                    <w:pStyle w:val="af2"/>
                    <w:jc w:val="center"/>
                    <w:rPr>
                      <w:rFonts w:ascii="Times New Roman" w:hAnsi="Times New Roman"/>
                      <w:color w:val="000000"/>
                      <w:sz w:val="24"/>
                      <w:szCs w:val="24"/>
                      <w:lang w:val="en-US"/>
                    </w:rPr>
                  </w:pPr>
                </w:p>
              </w:tc>
              <w:tc>
                <w:tcPr>
                  <w:tcW w:w="1396" w:type="dxa"/>
                  <w:shd w:val="clear" w:color="auto" w:fill="auto"/>
                  <w:vAlign w:val="center"/>
                </w:tcPr>
                <w:p w14:paraId="0612C89C" w14:textId="77777777" w:rsidR="003B3DE3" w:rsidRPr="00715EBF" w:rsidRDefault="003B3DE3" w:rsidP="0080439B">
                  <w:pPr>
                    <w:pStyle w:val="af2"/>
                    <w:jc w:val="center"/>
                    <w:rPr>
                      <w:rFonts w:ascii="Times New Roman" w:hAnsi="Times New Roman"/>
                      <w:b/>
                      <w:bCs/>
                      <w:color w:val="000000"/>
                      <w:sz w:val="24"/>
                      <w:szCs w:val="24"/>
                      <w:lang w:val="en-US"/>
                    </w:rPr>
                  </w:pPr>
                </w:p>
              </w:tc>
              <w:tc>
                <w:tcPr>
                  <w:tcW w:w="1256" w:type="dxa"/>
                  <w:shd w:val="clear" w:color="auto" w:fill="auto"/>
                  <w:vAlign w:val="center"/>
                </w:tcPr>
                <w:p w14:paraId="19A6B016" w14:textId="77777777" w:rsidR="003B3DE3" w:rsidRPr="00715EBF" w:rsidRDefault="003B3DE3" w:rsidP="0080439B">
                  <w:pPr>
                    <w:pStyle w:val="af2"/>
                    <w:jc w:val="center"/>
                    <w:rPr>
                      <w:rFonts w:ascii="Times New Roman" w:hAnsi="Times New Roman"/>
                      <w:color w:val="000000"/>
                      <w:sz w:val="24"/>
                      <w:szCs w:val="24"/>
                      <w:lang w:val="en-US"/>
                    </w:rPr>
                  </w:pPr>
                </w:p>
              </w:tc>
              <w:tc>
                <w:tcPr>
                  <w:tcW w:w="1601" w:type="dxa"/>
                  <w:tcBorders>
                    <w:right w:val="single" w:sz="4" w:space="0" w:color="auto"/>
                  </w:tcBorders>
                  <w:vAlign w:val="center"/>
                </w:tcPr>
                <w:p w14:paraId="2ABE044D" w14:textId="77777777" w:rsidR="003B3DE3" w:rsidRPr="00715EBF" w:rsidRDefault="003B3DE3" w:rsidP="0080439B">
                  <w:pPr>
                    <w:pStyle w:val="af2"/>
                    <w:jc w:val="center"/>
                    <w:rPr>
                      <w:rFonts w:ascii="Times New Roman" w:hAnsi="Times New Roman"/>
                      <w:color w:val="000000"/>
                      <w:sz w:val="24"/>
                      <w:szCs w:val="24"/>
                      <w:lang w:val="en-US"/>
                    </w:rPr>
                  </w:pPr>
                </w:p>
              </w:tc>
            </w:tr>
            <w:tr w:rsidR="003B3DE3" w:rsidRPr="006C5BB1" w14:paraId="7B97F8E5" w14:textId="77777777" w:rsidTr="003B3DE3">
              <w:trPr>
                <w:trHeight w:val="289"/>
              </w:trPr>
              <w:tc>
                <w:tcPr>
                  <w:tcW w:w="456" w:type="dxa"/>
                  <w:vAlign w:val="center"/>
                </w:tcPr>
                <w:p w14:paraId="5EE10216" w14:textId="77777777" w:rsidR="003B3DE3" w:rsidRPr="00715EBF" w:rsidRDefault="003B3DE3" w:rsidP="0080439B">
                  <w:pPr>
                    <w:pStyle w:val="af2"/>
                    <w:jc w:val="center"/>
                    <w:rPr>
                      <w:rFonts w:ascii="Times New Roman" w:hAnsi="Times New Roman"/>
                      <w:b/>
                      <w:bCs/>
                      <w:sz w:val="24"/>
                      <w:szCs w:val="24"/>
                      <w:lang w:val="en-US"/>
                    </w:rPr>
                  </w:pPr>
                </w:p>
              </w:tc>
              <w:tc>
                <w:tcPr>
                  <w:tcW w:w="3540" w:type="dxa"/>
                  <w:vAlign w:val="center"/>
                </w:tcPr>
                <w:p w14:paraId="7919E5BF" w14:textId="77777777" w:rsidR="003B3DE3" w:rsidRPr="00715EBF" w:rsidRDefault="003B3DE3" w:rsidP="0080439B">
                  <w:pPr>
                    <w:pStyle w:val="af2"/>
                    <w:rPr>
                      <w:rFonts w:ascii="Times New Roman" w:hAnsi="Times New Roman"/>
                      <w:bCs/>
                      <w:color w:val="FF0000"/>
                      <w:sz w:val="24"/>
                      <w:szCs w:val="24"/>
                      <w:lang w:val="en-US"/>
                    </w:rPr>
                  </w:pPr>
                </w:p>
              </w:tc>
              <w:tc>
                <w:tcPr>
                  <w:tcW w:w="1134" w:type="dxa"/>
                  <w:shd w:val="clear" w:color="auto" w:fill="auto"/>
                  <w:noWrap/>
                  <w:vAlign w:val="center"/>
                </w:tcPr>
                <w:p w14:paraId="718FD5D5" w14:textId="77777777" w:rsidR="003B3DE3" w:rsidRPr="00715EBF" w:rsidRDefault="003B3DE3" w:rsidP="0080439B">
                  <w:pPr>
                    <w:pStyle w:val="af2"/>
                    <w:jc w:val="center"/>
                    <w:rPr>
                      <w:rFonts w:ascii="Times New Roman" w:hAnsi="Times New Roman"/>
                      <w:color w:val="000000"/>
                      <w:sz w:val="24"/>
                      <w:szCs w:val="24"/>
                      <w:lang w:val="en-US"/>
                    </w:rPr>
                  </w:pPr>
                </w:p>
              </w:tc>
              <w:tc>
                <w:tcPr>
                  <w:tcW w:w="1396" w:type="dxa"/>
                  <w:shd w:val="clear" w:color="auto" w:fill="auto"/>
                  <w:vAlign w:val="center"/>
                </w:tcPr>
                <w:p w14:paraId="360B398D" w14:textId="77777777" w:rsidR="003B3DE3" w:rsidRPr="00715EBF" w:rsidRDefault="003B3DE3" w:rsidP="0080439B">
                  <w:pPr>
                    <w:pStyle w:val="af2"/>
                    <w:jc w:val="center"/>
                    <w:rPr>
                      <w:rFonts w:ascii="Times New Roman" w:hAnsi="Times New Roman"/>
                      <w:b/>
                      <w:bCs/>
                      <w:color w:val="000000"/>
                      <w:sz w:val="24"/>
                      <w:szCs w:val="24"/>
                      <w:lang w:val="en-US"/>
                    </w:rPr>
                  </w:pPr>
                </w:p>
              </w:tc>
              <w:tc>
                <w:tcPr>
                  <w:tcW w:w="1256" w:type="dxa"/>
                  <w:shd w:val="clear" w:color="auto" w:fill="auto"/>
                  <w:vAlign w:val="center"/>
                </w:tcPr>
                <w:p w14:paraId="67ABA2B9" w14:textId="77777777" w:rsidR="003B3DE3" w:rsidRPr="00715EBF" w:rsidRDefault="003B3DE3" w:rsidP="0080439B">
                  <w:pPr>
                    <w:pStyle w:val="af2"/>
                    <w:jc w:val="center"/>
                    <w:rPr>
                      <w:rFonts w:ascii="Times New Roman" w:hAnsi="Times New Roman"/>
                      <w:color w:val="000000"/>
                      <w:sz w:val="24"/>
                      <w:szCs w:val="24"/>
                      <w:lang w:val="en-US"/>
                    </w:rPr>
                  </w:pPr>
                </w:p>
              </w:tc>
              <w:tc>
                <w:tcPr>
                  <w:tcW w:w="1601" w:type="dxa"/>
                  <w:tcBorders>
                    <w:right w:val="single" w:sz="4" w:space="0" w:color="auto"/>
                  </w:tcBorders>
                  <w:vAlign w:val="center"/>
                </w:tcPr>
                <w:p w14:paraId="3E8E7E81" w14:textId="77777777" w:rsidR="003B3DE3" w:rsidRPr="00715EBF" w:rsidRDefault="003B3DE3" w:rsidP="0080439B">
                  <w:pPr>
                    <w:pStyle w:val="af2"/>
                    <w:jc w:val="center"/>
                    <w:rPr>
                      <w:rFonts w:ascii="Times New Roman" w:hAnsi="Times New Roman"/>
                      <w:color w:val="000000"/>
                      <w:sz w:val="24"/>
                      <w:szCs w:val="24"/>
                      <w:lang w:val="en-US"/>
                    </w:rPr>
                  </w:pPr>
                </w:p>
              </w:tc>
            </w:tr>
            <w:tr w:rsidR="003B3DE3" w:rsidRPr="006C5BB1" w14:paraId="2B080D76" w14:textId="77777777" w:rsidTr="003B3DE3">
              <w:trPr>
                <w:trHeight w:val="289"/>
              </w:trPr>
              <w:tc>
                <w:tcPr>
                  <w:tcW w:w="456" w:type="dxa"/>
                  <w:vAlign w:val="center"/>
                </w:tcPr>
                <w:p w14:paraId="0524C402" w14:textId="77777777" w:rsidR="003B3DE3" w:rsidRPr="00715EBF" w:rsidRDefault="003B3DE3" w:rsidP="0080439B">
                  <w:pPr>
                    <w:pStyle w:val="af2"/>
                    <w:jc w:val="center"/>
                    <w:rPr>
                      <w:rFonts w:ascii="Times New Roman" w:hAnsi="Times New Roman"/>
                      <w:b/>
                      <w:bCs/>
                      <w:sz w:val="24"/>
                      <w:szCs w:val="24"/>
                      <w:lang w:val="en-US"/>
                    </w:rPr>
                  </w:pPr>
                </w:p>
              </w:tc>
              <w:tc>
                <w:tcPr>
                  <w:tcW w:w="3540" w:type="dxa"/>
                  <w:vAlign w:val="center"/>
                </w:tcPr>
                <w:p w14:paraId="6E804116" w14:textId="77777777" w:rsidR="003B3DE3" w:rsidRPr="00715EBF" w:rsidRDefault="003B3DE3" w:rsidP="0080439B">
                  <w:pPr>
                    <w:pStyle w:val="af2"/>
                    <w:rPr>
                      <w:rFonts w:ascii="Times New Roman" w:hAnsi="Times New Roman"/>
                      <w:bCs/>
                      <w:color w:val="FF0000"/>
                      <w:sz w:val="24"/>
                      <w:szCs w:val="24"/>
                      <w:lang w:val="en-US"/>
                    </w:rPr>
                  </w:pPr>
                </w:p>
              </w:tc>
              <w:tc>
                <w:tcPr>
                  <w:tcW w:w="1134" w:type="dxa"/>
                  <w:shd w:val="clear" w:color="auto" w:fill="auto"/>
                  <w:noWrap/>
                  <w:vAlign w:val="center"/>
                </w:tcPr>
                <w:p w14:paraId="494DEA51" w14:textId="77777777" w:rsidR="003B3DE3" w:rsidRPr="00715EBF" w:rsidRDefault="003B3DE3" w:rsidP="0080439B">
                  <w:pPr>
                    <w:pStyle w:val="af2"/>
                    <w:jc w:val="center"/>
                    <w:rPr>
                      <w:rFonts w:ascii="Times New Roman" w:hAnsi="Times New Roman"/>
                      <w:color w:val="000000"/>
                      <w:sz w:val="24"/>
                      <w:szCs w:val="24"/>
                      <w:lang w:val="en-US"/>
                    </w:rPr>
                  </w:pPr>
                </w:p>
              </w:tc>
              <w:tc>
                <w:tcPr>
                  <w:tcW w:w="1396" w:type="dxa"/>
                  <w:shd w:val="clear" w:color="auto" w:fill="auto"/>
                  <w:vAlign w:val="center"/>
                </w:tcPr>
                <w:p w14:paraId="4D23130C" w14:textId="77777777" w:rsidR="003B3DE3" w:rsidRPr="00715EBF" w:rsidRDefault="003B3DE3" w:rsidP="0080439B">
                  <w:pPr>
                    <w:pStyle w:val="af2"/>
                    <w:jc w:val="center"/>
                    <w:rPr>
                      <w:rFonts w:ascii="Times New Roman" w:hAnsi="Times New Roman"/>
                      <w:b/>
                      <w:bCs/>
                      <w:color w:val="000000"/>
                      <w:sz w:val="24"/>
                      <w:szCs w:val="24"/>
                      <w:lang w:val="en-US"/>
                    </w:rPr>
                  </w:pPr>
                </w:p>
              </w:tc>
              <w:tc>
                <w:tcPr>
                  <w:tcW w:w="1256" w:type="dxa"/>
                  <w:shd w:val="clear" w:color="auto" w:fill="auto"/>
                  <w:vAlign w:val="center"/>
                </w:tcPr>
                <w:p w14:paraId="559E833B" w14:textId="77777777" w:rsidR="003B3DE3" w:rsidRPr="00715EBF" w:rsidRDefault="003B3DE3" w:rsidP="0080439B">
                  <w:pPr>
                    <w:pStyle w:val="af2"/>
                    <w:jc w:val="center"/>
                    <w:rPr>
                      <w:rFonts w:ascii="Times New Roman" w:hAnsi="Times New Roman"/>
                      <w:color w:val="000000"/>
                      <w:sz w:val="24"/>
                      <w:szCs w:val="24"/>
                      <w:lang w:val="en-US"/>
                    </w:rPr>
                  </w:pPr>
                </w:p>
              </w:tc>
              <w:tc>
                <w:tcPr>
                  <w:tcW w:w="1601" w:type="dxa"/>
                  <w:tcBorders>
                    <w:right w:val="single" w:sz="4" w:space="0" w:color="auto"/>
                  </w:tcBorders>
                  <w:vAlign w:val="center"/>
                </w:tcPr>
                <w:p w14:paraId="3D1D6066" w14:textId="77777777" w:rsidR="003B3DE3" w:rsidRPr="00715EBF" w:rsidRDefault="003B3DE3" w:rsidP="0080439B">
                  <w:pPr>
                    <w:pStyle w:val="af2"/>
                    <w:jc w:val="center"/>
                    <w:rPr>
                      <w:rFonts w:ascii="Times New Roman" w:hAnsi="Times New Roman"/>
                      <w:color w:val="000000"/>
                      <w:sz w:val="24"/>
                      <w:szCs w:val="24"/>
                      <w:lang w:val="en-US"/>
                    </w:rPr>
                  </w:pPr>
                </w:p>
              </w:tc>
            </w:tr>
            <w:tr w:rsidR="0080439B" w:rsidRPr="006C5BB1" w14:paraId="61D3A0D3" w14:textId="121C07F6" w:rsidTr="003B3DE3">
              <w:trPr>
                <w:trHeight w:val="86"/>
              </w:trPr>
              <w:tc>
                <w:tcPr>
                  <w:tcW w:w="456" w:type="dxa"/>
                </w:tcPr>
                <w:p w14:paraId="31AFC7E6" w14:textId="77777777" w:rsidR="0080439B" w:rsidRPr="00715EBF" w:rsidRDefault="0080439B" w:rsidP="001D219D">
                  <w:pPr>
                    <w:pStyle w:val="af2"/>
                    <w:rPr>
                      <w:rFonts w:ascii="Times New Roman" w:hAnsi="Times New Roman"/>
                      <w:b/>
                      <w:sz w:val="24"/>
                      <w:szCs w:val="24"/>
                      <w:lang w:val="en-US"/>
                    </w:rPr>
                  </w:pPr>
                </w:p>
              </w:tc>
              <w:tc>
                <w:tcPr>
                  <w:tcW w:w="3540" w:type="dxa"/>
                  <w:vAlign w:val="center"/>
                </w:tcPr>
                <w:p w14:paraId="01F22B8B" w14:textId="6406162A" w:rsidR="0080439B" w:rsidRPr="00715EBF" w:rsidRDefault="000C4264" w:rsidP="001D219D">
                  <w:pPr>
                    <w:pStyle w:val="af2"/>
                    <w:rPr>
                      <w:rFonts w:ascii="Times New Roman" w:hAnsi="Times New Roman"/>
                      <w:b/>
                      <w:sz w:val="24"/>
                      <w:szCs w:val="24"/>
                      <w:lang w:val="en-US"/>
                    </w:rPr>
                  </w:pPr>
                  <w:r w:rsidRPr="00715EBF">
                    <w:rPr>
                      <w:rFonts w:ascii="Times New Roman" w:hAnsi="Times New Roman"/>
                      <w:b/>
                      <w:sz w:val="24"/>
                      <w:szCs w:val="24"/>
                      <w:lang w:val="en-US"/>
                    </w:rPr>
                    <w:t>Total:</w:t>
                  </w:r>
                </w:p>
              </w:tc>
              <w:tc>
                <w:tcPr>
                  <w:tcW w:w="1134" w:type="dxa"/>
                  <w:shd w:val="clear" w:color="auto" w:fill="auto"/>
                  <w:noWrap/>
                  <w:vAlign w:val="center"/>
                </w:tcPr>
                <w:p w14:paraId="427D338F" w14:textId="77777777" w:rsidR="0080439B" w:rsidRPr="00715EBF" w:rsidRDefault="0080439B" w:rsidP="001D219D">
                  <w:pPr>
                    <w:pStyle w:val="af2"/>
                    <w:rPr>
                      <w:rFonts w:ascii="Times New Roman" w:hAnsi="Times New Roman"/>
                      <w:color w:val="000000"/>
                      <w:sz w:val="24"/>
                      <w:szCs w:val="24"/>
                      <w:lang w:val="en-US"/>
                    </w:rPr>
                  </w:pPr>
                </w:p>
              </w:tc>
              <w:tc>
                <w:tcPr>
                  <w:tcW w:w="1396" w:type="dxa"/>
                  <w:shd w:val="clear" w:color="auto" w:fill="auto"/>
                  <w:vAlign w:val="center"/>
                </w:tcPr>
                <w:p w14:paraId="582FDA67" w14:textId="77777777" w:rsidR="0080439B" w:rsidRPr="00715EBF" w:rsidRDefault="0080439B" w:rsidP="001D219D">
                  <w:pPr>
                    <w:pStyle w:val="af2"/>
                    <w:rPr>
                      <w:rFonts w:ascii="Times New Roman" w:hAnsi="Times New Roman"/>
                      <w:b/>
                      <w:bCs/>
                      <w:color w:val="000000"/>
                      <w:sz w:val="24"/>
                      <w:szCs w:val="24"/>
                      <w:lang w:val="en-US"/>
                    </w:rPr>
                  </w:pPr>
                </w:p>
              </w:tc>
              <w:tc>
                <w:tcPr>
                  <w:tcW w:w="1256" w:type="dxa"/>
                  <w:shd w:val="clear" w:color="auto" w:fill="auto"/>
                  <w:vAlign w:val="center"/>
                </w:tcPr>
                <w:p w14:paraId="3EDA9003" w14:textId="77777777" w:rsidR="0080439B" w:rsidRPr="00715EBF" w:rsidRDefault="0080439B" w:rsidP="001D219D">
                  <w:pPr>
                    <w:pStyle w:val="af2"/>
                    <w:rPr>
                      <w:rFonts w:ascii="Times New Roman" w:hAnsi="Times New Roman"/>
                      <w:color w:val="000000"/>
                      <w:sz w:val="24"/>
                      <w:szCs w:val="24"/>
                      <w:lang w:val="en-US"/>
                    </w:rPr>
                  </w:pPr>
                </w:p>
              </w:tc>
              <w:tc>
                <w:tcPr>
                  <w:tcW w:w="1601" w:type="dxa"/>
                  <w:tcBorders>
                    <w:right w:val="single" w:sz="4" w:space="0" w:color="auto"/>
                  </w:tcBorders>
                </w:tcPr>
                <w:p w14:paraId="586A2A27" w14:textId="77777777" w:rsidR="0080439B" w:rsidRPr="00715EBF" w:rsidRDefault="0080439B" w:rsidP="001D219D">
                  <w:pPr>
                    <w:pStyle w:val="af2"/>
                    <w:rPr>
                      <w:rFonts w:ascii="Times New Roman" w:hAnsi="Times New Roman"/>
                      <w:color w:val="000000"/>
                      <w:sz w:val="24"/>
                      <w:szCs w:val="24"/>
                      <w:lang w:val="en-US"/>
                    </w:rPr>
                  </w:pPr>
                </w:p>
              </w:tc>
            </w:tr>
          </w:tbl>
          <w:p w14:paraId="05BD8578" w14:textId="77777777" w:rsidR="00F72959" w:rsidRPr="00715EBF" w:rsidRDefault="00F72959" w:rsidP="004E6D7C">
            <w:pPr>
              <w:spacing w:after="0" w:line="240" w:lineRule="auto"/>
              <w:jc w:val="both"/>
              <w:rPr>
                <w:rFonts w:ascii="Times New Roman" w:hAnsi="Times New Roman"/>
                <w:sz w:val="24"/>
                <w:szCs w:val="24"/>
                <w:lang w:val="en-US"/>
              </w:rPr>
            </w:pPr>
          </w:p>
          <w:p w14:paraId="75C8675B" w14:textId="77777777" w:rsidR="000C4264" w:rsidRPr="00715EBF" w:rsidRDefault="00060CBE" w:rsidP="004E6D7C">
            <w:pPr>
              <w:spacing w:after="0" w:line="240" w:lineRule="auto"/>
              <w:jc w:val="both"/>
              <w:rPr>
                <w:rFonts w:ascii="Times New Roman" w:hAnsi="Times New Roman"/>
                <w:color w:val="FF0000"/>
                <w:sz w:val="24"/>
                <w:szCs w:val="24"/>
                <w:lang w:val="en-US"/>
              </w:rPr>
            </w:pPr>
            <w:r w:rsidRPr="00715EBF">
              <w:rPr>
                <w:rFonts w:ascii="Times New Roman" w:hAnsi="Times New Roman"/>
                <w:sz w:val="24"/>
                <w:szCs w:val="24"/>
                <w:lang w:val="en-US"/>
              </w:rPr>
              <w:t xml:space="preserve">* </w:t>
            </w:r>
            <w:r w:rsidR="000C4264" w:rsidRPr="00715EBF">
              <w:rPr>
                <w:rFonts w:ascii="Times New Roman" w:hAnsi="Times New Roman"/>
                <w:color w:val="FF0000"/>
                <w:sz w:val="24"/>
                <w:szCs w:val="24"/>
                <w:lang w:val="en-US"/>
              </w:rPr>
              <w:t>Please specify the cost of licenses, give a detailed assessment of individual types and blocks of work, specify the cost of an hour of specialist work, etc.</w:t>
            </w:r>
          </w:p>
          <w:p w14:paraId="5C8CDFB4" w14:textId="58DEC8C1" w:rsidR="002344F6" w:rsidRPr="00715EBF" w:rsidRDefault="002344F6" w:rsidP="004E6D7C">
            <w:pPr>
              <w:spacing w:after="0" w:line="240" w:lineRule="auto"/>
              <w:jc w:val="both"/>
              <w:rPr>
                <w:rFonts w:ascii="Times New Roman" w:hAnsi="Times New Roman"/>
                <w:b/>
                <w:color w:val="000000"/>
                <w:sz w:val="24"/>
                <w:szCs w:val="24"/>
                <w:lang w:val="en-US"/>
              </w:rPr>
            </w:pPr>
            <w:r w:rsidRPr="00715EBF">
              <w:rPr>
                <w:rFonts w:ascii="Times New Roman" w:hAnsi="Times New Roman"/>
                <w:b/>
                <w:color w:val="000000"/>
                <w:sz w:val="24"/>
                <w:szCs w:val="24"/>
                <w:lang w:val="en-US"/>
              </w:rPr>
              <w:t xml:space="preserve">                                      </w:t>
            </w:r>
          </w:p>
          <w:p w14:paraId="0FE8E81B" w14:textId="6BF29088" w:rsidR="00A467A4" w:rsidRPr="00715EBF" w:rsidRDefault="000C4264" w:rsidP="004E6D7C">
            <w:pPr>
              <w:spacing w:after="0" w:line="240" w:lineRule="auto"/>
              <w:jc w:val="both"/>
              <w:rPr>
                <w:rFonts w:ascii="Times New Roman" w:hAnsi="Times New Roman"/>
                <w:color w:val="000000"/>
                <w:sz w:val="24"/>
                <w:szCs w:val="24"/>
                <w:u w:val="single"/>
                <w:lang w:val="en-US"/>
              </w:rPr>
            </w:pPr>
            <w:r w:rsidRPr="00715EBF">
              <w:rPr>
                <w:rFonts w:ascii="Times New Roman" w:hAnsi="Times New Roman"/>
                <w:color w:val="000000"/>
                <w:sz w:val="24"/>
                <w:szCs w:val="24"/>
                <w:u w:val="single"/>
                <w:lang w:val="en-US"/>
              </w:rPr>
              <w:t>The price specified by the supplier must include all taxes, fees and other charges, overhead costs, transportation and other costs of the supplier.</w:t>
            </w:r>
          </w:p>
          <w:p w14:paraId="539FA638" w14:textId="77777777" w:rsidR="000C4264" w:rsidRPr="00715EBF" w:rsidRDefault="000C4264" w:rsidP="004E6D7C">
            <w:pPr>
              <w:spacing w:after="0" w:line="240" w:lineRule="auto"/>
              <w:jc w:val="both"/>
              <w:rPr>
                <w:rFonts w:ascii="Times New Roman" w:hAnsi="Times New Roman"/>
                <w:color w:val="000000"/>
                <w:sz w:val="24"/>
                <w:szCs w:val="24"/>
                <w:u w:val="single"/>
                <w:lang w:val="en-US"/>
              </w:rPr>
            </w:pPr>
          </w:p>
          <w:p w14:paraId="37EC3B0C" w14:textId="34EB4753" w:rsidR="00592EA1" w:rsidRPr="00715EBF" w:rsidRDefault="00A467A4" w:rsidP="004E6D7C">
            <w:pPr>
              <w:spacing w:after="0" w:line="240" w:lineRule="auto"/>
              <w:ind w:firstLine="776"/>
              <w:jc w:val="both"/>
              <w:rPr>
                <w:rFonts w:ascii="Times New Roman" w:hAnsi="Times New Roman"/>
                <w:b/>
                <w:spacing w:val="-3"/>
                <w:sz w:val="24"/>
                <w:szCs w:val="24"/>
                <w:lang w:val="en-US"/>
              </w:rPr>
            </w:pPr>
            <w:r w:rsidRPr="00715EBF">
              <w:rPr>
                <w:rFonts w:ascii="Times New Roman" w:hAnsi="Times New Roman"/>
                <w:b/>
                <w:spacing w:val="-3"/>
                <w:sz w:val="24"/>
                <w:szCs w:val="24"/>
                <w:lang w:val="en-US"/>
              </w:rPr>
              <w:t>*</w:t>
            </w:r>
            <w:r w:rsidR="000C4264" w:rsidRPr="00715EBF">
              <w:rPr>
                <w:rFonts w:ascii="Times New Roman" w:hAnsi="Times New Roman"/>
                <w:sz w:val="24"/>
                <w:szCs w:val="24"/>
                <w:lang w:val="en-US"/>
              </w:rPr>
              <w:t xml:space="preserve"> </w:t>
            </w:r>
            <w:r w:rsidR="000C4264" w:rsidRPr="00715EBF">
              <w:rPr>
                <w:rFonts w:ascii="Times New Roman" w:hAnsi="Times New Roman"/>
                <w:b/>
                <w:spacing w:val="-3"/>
                <w:sz w:val="24"/>
                <w:szCs w:val="24"/>
                <w:lang w:val="en-US"/>
              </w:rPr>
              <w:t>The amount of VAT in the columns is filled in by the supplier only if he is a VAT payer in the Kyrgyz Republic at the time of submission of the tender application.</w:t>
            </w:r>
          </w:p>
          <w:p w14:paraId="411C0A6D" w14:textId="77777777" w:rsidR="000C4264" w:rsidRPr="00715EBF" w:rsidRDefault="000C4264" w:rsidP="004E6D7C">
            <w:pPr>
              <w:spacing w:after="0" w:line="240" w:lineRule="auto"/>
              <w:ind w:firstLine="776"/>
              <w:jc w:val="both"/>
              <w:rPr>
                <w:rFonts w:ascii="Times New Roman" w:hAnsi="Times New Roman"/>
                <w:sz w:val="24"/>
                <w:szCs w:val="24"/>
                <w:lang w:val="en-US"/>
              </w:rPr>
            </w:pPr>
          </w:p>
          <w:p w14:paraId="56BF3691" w14:textId="2617127F" w:rsidR="00C04209" w:rsidRPr="00715EBF" w:rsidRDefault="000C4264" w:rsidP="004E6D7C">
            <w:pPr>
              <w:spacing w:after="0" w:line="240" w:lineRule="auto"/>
              <w:ind w:firstLine="776"/>
              <w:jc w:val="both"/>
              <w:rPr>
                <w:rFonts w:ascii="Times New Roman" w:hAnsi="Times New Roman"/>
                <w:sz w:val="24"/>
                <w:szCs w:val="24"/>
                <w:lang w:val="en-US"/>
              </w:rPr>
            </w:pPr>
            <w:r w:rsidRPr="00715EBF">
              <w:rPr>
                <w:rFonts w:ascii="Times New Roman" w:hAnsi="Times New Roman"/>
                <w:sz w:val="24"/>
                <w:szCs w:val="24"/>
                <w:lang w:val="en-US"/>
              </w:rPr>
              <w:t>This tender application is valid for 60 (sixty) calendar days from the date of opening of tenders.</w:t>
            </w:r>
          </w:p>
          <w:p w14:paraId="5E2D5F03" w14:textId="77777777" w:rsidR="000C4264" w:rsidRPr="00715EBF" w:rsidRDefault="000C4264" w:rsidP="004E6D7C">
            <w:pPr>
              <w:spacing w:after="0" w:line="240" w:lineRule="auto"/>
              <w:ind w:firstLine="776"/>
              <w:jc w:val="both"/>
              <w:rPr>
                <w:rFonts w:ascii="Times New Roman" w:hAnsi="Times New Roman"/>
                <w:sz w:val="24"/>
                <w:szCs w:val="24"/>
                <w:lang w:val="en-US"/>
              </w:rPr>
            </w:pPr>
          </w:p>
          <w:p w14:paraId="3B09FF6E" w14:textId="59854CA2" w:rsidR="00592EA1" w:rsidRPr="00715EBF" w:rsidRDefault="000C4264" w:rsidP="004E6D7C">
            <w:pPr>
              <w:spacing w:after="0" w:line="240" w:lineRule="auto"/>
              <w:ind w:firstLine="776"/>
              <w:jc w:val="both"/>
              <w:rPr>
                <w:rFonts w:ascii="Times New Roman" w:hAnsi="Times New Roman"/>
                <w:color w:val="000000"/>
                <w:sz w:val="24"/>
                <w:szCs w:val="24"/>
                <w:lang w:val="en-US"/>
              </w:rPr>
            </w:pPr>
            <w:r w:rsidRPr="00715EBF">
              <w:rPr>
                <w:rFonts w:ascii="Times New Roman" w:hAnsi="Times New Roman"/>
                <w:color w:val="000000"/>
                <w:sz w:val="24"/>
                <w:szCs w:val="24"/>
                <w:lang w:val="en-US"/>
              </w:rPr>
              <w:t>Also, by submitting a tender application, we confirm and guarantee our legal capacity, registration in accordance with the procedure established by law, as well as the availability of necessary permits to carry out our activities. We guarantee that the person who signed this tender has all the necessary powers to sign it.</w:t>
            </w:r>
          </w:p>
          <w:p w14:paraId="566E51F1" w14:textId="6FC557F1" w:rsidR="001D218E" w:rsidRPr="00715EBF" w:rsidRDefault="001D218E" w:rsidP="004E6D7C">
            <w:pPr>
              <w:spacing w:after="0" w:line="240" w:lineRule="auto"/>
              <w:jc w:val="both"/>
              <w:rPr>
                <w:rFonts w:ascii="Times New Roman" w:hAnsi="Times New Roman"/>
                <w:color w:val="000000"/>
                <w:sz w:val="24"/>
                <w:szCs w:val="24"/>
                <w:lang w:val="en-US"/>
              </w:rPr>
            </w:pPr>
          </w:p>
        </w:tc>
      </w:tr>
      <w:tr w:rsidR="00B848E1" w:rsidRPr="006C5BB1" w14:paraId="4A24E075" w14:textId="77777777" w:rsidTr="00C04209">
        <w:trPr>
          <w:trHeight w:val="300"/>
        </w:trPr>
        <w:tc>
          <w:tcPr>
            <w:tcW w:w="9922" w:type="dxa"/>
            <w:gridSpan w:val="2"/>
            <w:shd w:val="clear" w:color="auto" w:fill="auto"/>
            <w:noWrap/>
            <w:vAlign w:val="bottom"/>
          </w:tcPr>
          <w:p w14:paraId="53283FD0" w14:textId="77777777" w:rsidR="00B848E1" w:rsidRPr="00715EBF" w:rsidRDefault="00B848E1" w:rsidP="004E6D7C">
            <w:pPr>
              <w:spacing w:after="0" w:line="240" w:lineRule="auto"/>
              <w:jc w:val="both"/>
              <w:rPr>
                <w:rFonts w:ascii="Times New Roman" w:hAnsi="Times New Roman"/>
                <w:color w:val="000000"/>
                <w:sz w:val="24"/>
                <w:szCs w:val="24"/>
                <w:u w:val="single"/>
                <w:lang w:val="en-US"/>
              </w:rPr>
            </w:pPr>
          </w:p>
        </w:tc>
      </w:tr>
    </w:tbl>
    <w:p w14:paraId="00EE1FFE" w14:textId="77777777" w:rsidR="00A467A4" w:rsidRPr="00715EBF" w:rsidRDefault="00A467A4" w:rsidP="004E6D7C">
      <w:pPr>
        <w:widowControl w:val="0"/>
        <w:autoSpaceDE w:val="0"/>
        <w:autoSpaceDN w:val="0"/>
        <w:adjustRightInd w:val="0"/>
        <w:spacing w:after="0" w:line="240" w:lineRule="auto"/>
        <w:ind w:firstLine="567"/>
        <w:jc w:val="both"/>
        <w:rPr>
          <w:rFonts w:ascii="Times New Roman" w:hAnsi="Times New Roman"/>
          <w:sz w:val="24"/>
          <w:szCs w:val="24"/>
          <w:lang w:val="en-US"/>
        </w:rPr>
      </w:pPr>
      <w:r w:rsidRPr="00715EBF">
        <w:rPr>
          <w:rFonts w:ascii="Times New Roman" w:hAnsi="Times New Roman"/>
          <w:sz w:val="24"/>
          <w:szCs w:val="24"/>
          <w:lang w:val="en-US"/>
        </w:rPr>
        <w:t>______________________ /_____________________/ ___________________</w:t>
      </w:r>
    </w:p>
    <w:p w14:paraId="4A4DFCA2" w14:textId="71F9F313" w:rsidR="00A467A4" w:rsidRPr="00715EBF" w:rsidRDefault="00A467A4" w:rsidP="00A467A4">
      <w:pPr>
        <w:widowControl w:val="0"/>
        <w:autoSpaceDE w:val="0"/>
        <w:autoSpaceDN w:val="0"/>
        <w:adjustRightInd w:val="0"/>
        <w:spacing w:after="0" w:line="240" w:lineRule="auto"/>
        <w:ind w:left="708" w:firstLine="708"/>
        <w:rPr>
          <w:rFonts w:ascii="Times New Roman" w:hAnsi="Times New Roman"/>
          <w:sz w:val="24"/>
          <w:szCs w:val="24"/>
          <w:lang w:val="en-US"/>
        </w:rPr>
      </w:pPr>
      <w:r w:rsidRPr="00715EBF">
        <w:rPr>
          <w:rFonts w:ascii="Times New Roman" w:hAnsi="Times New Roman"/>
          <w:sz w:val="24"/>
          <w:szCs w:val="24"/>
          <w:lang w:val="en-US"/>
        </w:rPr>
        <w:t>(</w:t>
      </w:r>
      <w:r w:rsidR="00C53CAF">
        <w:rPr>
          <w:rFonts w:ascii="Times New Roman" w:hAnsi="Times New Roman"/>
          <w:sz w:val="24"/>
          <w:szCs w:val="24"/>
          <w:lang w:val="en-US"/>
        </w:rPr>
        <w:t>Name and Surname</w:t>
      </w:r>
      <w:r w:rsidRPr="00715EBF">
        <w:rPr>
          <w:rFonts w:ascii="Times New Roman" w:hAnsi="Times New Roman"/>
          <w:sz w:val="24"/>
          <w:szCs w:val="24"/>
          <w:lang w:val="en-US"/>
        </w:rPr>
        <w:t xml:space="preserve">) </w:t>
      </w:r>
      <w:r w:rsidRPr="00715EBF">
        <w:rPr>
          <w:rFonts w:ascii="Times New Roman" w:hAnsi="Times New Roman"/>
          <w:sz w:val="24"/>
          <w:szCs w:val="24"/>
          <w:lang w:val="en-US"/>
        </w:rPr>
        <w:tab/>
      </w:r>
      <w:r w:rsidRPr="00715EBF">
        <w:rPr>
          <w:rFonts w:ascii="Times New Roman" w:hAnsi="Times New Roman"/>
          <w:sz w:val="24"/>
          <w:szCs w:val="24"/>
          <w:lang w:val="en-US"/>
        </w:rPr>
        <w:tab/>
      </w:r>
      <w:r w:rsidRPr="00715EBF">
        <w:rPr>
          <w:rFonts w:ascii="Times New Roman" w:hAnsi="Times New Roman"/>
          <w:sz w:val="24"/>
          <w:szCs w:val="24"/>
          <w:lang w:val="en-US"/>
        </w:rPr>
        <w:tab/>
        <w:t>(</w:t>
      </w:r>
      <w:r w:rsidR="00C53CAF">
        <w:rPr>
          <w:rFonts w:ascii="Times New Roman" w:hAnsi="Times New Roman"/>
          <w:sz w:val="24"/>
          <w:szCs w:val="24"/>
          <w:lang w:val="en-US"/>
        </w:rPr>
        <w:t>position</w:t>
      </w:r>
      <w:r w:rsidRPr="00715EBF">
        <w:rPr>
          <w:rFonts w:ascii="Times New Roman" w:hAnsi="Times New Roman"/>
          <w:sz w:val="24"/>
          <w:szCs w:val="24"/>
          <w:lang w:val="en-US"/>
        </w:rPr>
        <w:t>)</w:t>
      </w:r>
      <w:r w:rsidRPr="00715EBF">
        <w:rPr>
          <w:rFonts w:ascii="Times New Roman" w:hAnsi="Times New Roman"/>
          <w:sz w:val="24"/>
          <w:szCs w:val="24"/>
          <w:lang w:val="en-US"/>
        </w:rPr>
        <w:tab/>
      </w:r>
      <w:r w:rsidRPr="00715EBF">
        <w:rPr>
          <w:rFonts w:ascii="Times New Roman" w:hAnsi="Times New Roman"/>
          <w:sz w:val="24"/>
          <w:szCs w:val="24"/>
          <w:lang w:val="en-US"/>
        </w:rPr>
        <w:tab/>
      </w:r>
      <w:r w:rsidR="000C4264" w:rsidRPr="00715EBF">
        <w:rPr>
          <w:rFonts w:ascii="Times New Roman" w:hAnsi="Times New Roman"/>
          <w:sz w:val="24"/>
          <w:szCs w:val="24"/>
          <w:lang w:val="en-US"/>
        </w:rPr>
        <w:t xml:space="preserve">             </w:t>
      </w:r>
      <w:r w:rsidRPr="00715EBF">
        <w:rPr>
          <w:rFonts w:ascii="Times New Roman" w:hAnsi="Times New Roman"/>
          <w:sz w:val="24"/>
          <w:szCs w:val="24"/>
          <w:lang w:val="en-US"/>
        </w:rPr>
        <w:t>(</w:t>
      </w:r>
      <w:r w:rsidR="000C4264" w:rsidRPr="00715EBF">
        <w:rPr>
          <w:rFonts w:ascii="Times New Roman" w:hAnsi="Times New Roman"/>
          <w:sz w:val="24"/>
          <w:szCs w:val="24"/>
          <w:lang w:val="en-US"/>
        </w:rPr>
        <w:t>signature and seal</w:t>
      </w:r>
      <w:r w:rsidRPr="00715EBF">
        <w:rPr>
          <w:rFonts w:ascii="Times New Roman" w:hAnsi="Times New Roman"/>
          <w:sz w:val="24"/>
          <w:szCs w:val="24"/>
          <w:lang w:val="en-US"/>
        </w:rPr>
        <w:t>)</w:t>
      </w:r>
    </w:p>
    <w:p w14:paraId="2CE1B6E2" w14:textId="77777777" w:rsidR="00A467A4" w:rsidRPr="00715EBF" w:rsidRDefault="00A467A4" w:rsidP="00A467A4">
      <w:pPr>
        <w:widowControl w:val="0"/>
        <w:autoSpaceDE w:val="0"/>
        <w:autoSpaceDN w:val="0"/>
        <w:adjustRightInd w:val="0"/>
        <w:spacing w:after="0" w:line="240" w:lineRule="auto"/>
        <w:ind w:firstLine="567"/>
        <w:jc w:val="both"/>
        <w:rPr>
          <w:rFonts w:ascii="Times New Roman" w:hAnsi="Times New Roman"/>
          <w:sz w:val="24"/>
          <w:szCs w:val="24"/>
          <w:lang w:val="en-US"/>
        </w:rPr>
      </w:pPr>
    </w:p>
    <w:p w14:paraId="6A31CDD9" w14:textId="77777777" w:rsidR="00A467A4" w:rsidRPr="00715EBF" w:rsidRDefault="00A467A4" w:rsidP="00A467A4">
      <w:pPr>
        <w:widowControl w:val="0"/>
        <w:autoSpaceDE w:val="0"/>
        <w:autoSpaceDN w:val="0"/>
        <w:adjustRightInd w:val="0"/>
        <w:spacing w:after="0" w:line="240" w:lineRule="auto"/>
        <w:ind w:firstLine="567"/>
        <w:jc w:val="both"/>
        <w:rPr>
          <w:rFonts w:ascii="Times New Roman" w:hAnsi="Times New Roman"/>
          <w:sz w:val="24"/>
          <w:szCs w:val="24"/>
          <w:lang w:val="en-US"/>
        </w:rPr>
      </w:pPr>
    </w:p>
    <w:p w14:paraId="46DAEF98" w14:textId="77777777" w:rsidR="00B64BAC" w:rsidRPr="00715EBF" w:rsidRDefault="00A467A4" w:rsidP="00B64BAC">
      <w:pPr>
        <w:widowControl w:val="0"/>
        <w:autoSpaceDE w:val="0"/>
        <w:autoSpaceDN w:val="0"/>
        <w:adjustRightInd w:val="0"/>
        <w:spacing w:after="0" w:line="240" w:lineRule="auto"/>
        <w:ind w:firstLine="567"/>
        <w:jc w:val="both"/>
        <w:rPr>
          <w:rFonts w:ascii="Times New Roman" w:hAnsi="Times New Roman"/>
          <w:sz w:val="24"/>
          <w:szCs w:val="24"/>
        </w:rPr>
      </w:pPr>
      <w:r w:rsidRPr="00715EBF">
        <w:rPr>
          <w:rFonts w:ascii="Times New Roman" w:hAnsi="Times New Roman"/>
          <w:sz w:val="24"/>
          <w:szCs w:val="24"/>
        </w:rPr>
        <w:t xml:space="preserve">«____» ___________ </w:t>
      </w:r>
      <w:r w:rsidR="00B64BAC" w:rsidRPr="00715EBF">
        <w:rPr>
          <w:rFonts w:ascii="Times New Roman" w:hAnsi="Times New Roman"/>
          <w:sz w:val="24"/>
          <w:szCs w:val="24"/>
        </w:rPr>
        <w:t>2024</w:t>
      </w:r>
    </w:p>
    <w:p w14:paraId="40DD6B21" w14:textId="58268524" w:rsidR="00AB1D0E" w:rsidRPr="00715EBF" w:rsidRDefault="00B64BAC" w:rsidP="00B64BAC">
      <w:pPr>
        <w:widowControl w:val="0"/>
        <w:autoSpaceDE w:val="0"/>
        <w:autoSpaceDN w:val="0"/>
        <w:adjustRightInd w:val="0"/>
        <w:spacing w:after="0" w:line="240" w:lineRule="auto"/>
        <w:ind w:firstLine="567"/>
        <w:jc w:val="both"/>
        <w:rPr>
          <w:rFonts w:ascii="Times New Roman" w:hAnsi="Times New Roman"/>
          <w:b/>
          <w:sz w:val="24"/>
          <w:szCs w:val="24"/>
        </w:rPr>
      </w:pPr>
      <w:r w:rsidRPr="00715EBF">
        <w:rPr>
          <w:rFonts w:ascii="Times New Roman" w:hAnsi="Times New Roman"/>
          <w:sz w:val="24"/>
          <w:szCs w:val="24"/>
        </w:rPr>
        <w:t>(date of filling in)</w:t>
      </w:r>
    </w:p>
    <w:p w14:paraId="2F570D63" w14:textId="77777777" w:rsidR="001D219D" w:rsidRPr="00715EBF" w:rsidRDefault="001D219D" w:rsidP="00D94419">
      <w:pPr>
        <w:spacing w:after="0"/>
        <w:ind w:left="709"/>
        <w:jc w:val="right"/>
        <w:rPr>
          <w:rFonts w:ascii="Times New Roman" w:hAnsi="Times New Roman"/>
          <w:b/>
          <w:sz w:val="24"/>
          <w:szCs w:val="24"/>
        </w:rPr>
      </w:pPr>
    </w:p>
    <w:p w14:paraId="0BF96DCF" w14:textId="77777777" w:rsidR="00EF30CA" w:rsidRPr="00715EBF" w:rsidRDefault="00EF30CA" w:rsidP="00D94419">
      <w:pPr>
        <w:spacing w:after="0"/>
        <w:ind w:left="709"/>
        <w:jc w:val="right"/>
        <w:rPr>
          <w:rFonts w:ascii="Times New Roman" w:hAnsi="Times New Roman"/>
          <w:b/>
          <w:sz w:val="24"/>
          <w:szCs w:val="24"/>
        </w:rPr>
      </w:pPr>
    </w:p>
    <w:p w14:paraId="377925B5" w14:textId="4DBEF347" w:rsidR="00EF30CA" w:rsidRPr="00715EBF" w:rsidRDefault="00EF30CA" w:rsidP="00EF30CA">
      <w:pPr>
        <w:spacing w:after="0" w:line="240" w:lineRule="auto"/>
        <w:jc w:val="center"/>
        <w:rPr>
          <w:rFonts w:ascii="Times New Roman" w:hAnsi="Times New Roman"/>
          <w:b/>
          <w:noProof/>
          <w:sz w:val="24"/>
          <w:szCs w:val="24"/>
        </w:rPr>
      </w:pPr>
    </w:p>
    <w:sectPr w:rsidR="00EF30CA" w:rsidRPr="00715EBF" w:rsidSect="003B6AC0">
      <w:footerReference w:type="default" r:id="rId10"/>
      <w:pgSz w:w="11906" w:h="16838"/>
      <w:pgMar w:top="568" w:right="707"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111D" w14:textId="77777777" w:rsidR="00571611" w:rsidRDefault="00571611">
      <w:pPr>
        <w:spacing w:after="0" w:line="240" w:lineRule="auto"/>
      </w:pPr>
      <w:r>
        <w:separator/>
      </w:r>
    </w:p>
  </w:endnote>
  <w:endnote w:type="continuationSeparator" w:id="0">
    <w:p w14:paraId="1BB0FE12" w14:textId="77777777" w:rsidR="00571611" w:rsidRDefault="00571611">
      <w:pPr>
        <w:spacing w:after="0" w:line="240" w:lineRule="auto"/>
      </w:pPr>
      <w:r>
        <w:continuationSeparator/>
      </w:r>
    </w:p>
  </w:endnote>
  <w:endnote w:type="continuationNotice" w:id="1">
    <w:p w14:paraId="2906D06C" w14:textId="77777777" w:rsidR="00571611" w:rsidRDefault="00571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857962"/>
      <w:docPartObj>
        <w:docPartGallery w:val="Page Numbers (Bottom of Page)"/>
        <w:docPartUnique/>
      </w:docPartObj>
    </w:sdtPr>
    <w:sdtEndPr/>
    <w:sdtContent>
      <w:p w14:paraId="0C231959" w14:textId="391122A7" w:rsidR="00676E99" w:rsidRDefault="00676E99">
        <w:pPr>
          <w:pStyle w:val="ac"/>
          <w:jc w:val="right"/>
        </w:pPr>
        <w:r>
          <w:fldChar w:fldCharType="begin"/>
        </w:r>
        <w:r>
          <w:instrText>PAGE   \* MERGEFORMAT</w:instrText>
        </w:r>
        <w:r>
          <w:fldChar w:fldCharType="separate"/>
        </w:r>
        <w:r w:rsidR="00374D42">
          <w:rPr>
            <w:noProof/>
          </w:rPr>
          <w:t>3</w:t>
        </w:r>
        <w:r>
          <w:fldChar w:fldCharType="end"/>
        </w:r>
      </w:p>
    </w:sdtContent>
  </w:sdt>
  <w:p w14:paraId="28F5C756" w14:textId="77777777" w:rsidR="00E1463A" w:rsidRDefault="00E1463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74EB" w14:textId="77777777" w:rsidR="00571611" w:rsidRDefault="00571611">
      <w:pPr>
        <w:spacing w:after="0" w:line="240" w:lineRule="auto"/>
      </w:pPr>
      <w:r>
        <w:separator/>
      </w:r>
    </w:p>
  </w:footnote>
  <w:footnote w:type="continuationSeparator" w:id="0">
    <w:p w14:paraId="5D8D39DD" w14:textId="77777777" w:rsidR="00571611" w:rsidRDefault="00571611">
      <w:pPr>
        <w:spacing w:after="0" w:line="240" w:lineRule="auto"/>
      </w:pPr>
      <w:r>
        <w:continuationSeparator/>
      </w:r>
    </w:p>
  </w:footnote>
  <w:footnote w:type="continuationNotice" w:id="1">
    <w:p w14:paraId="0D883F69" w14:textId="77777777" w:rsidR="00571611" w:rsidRDefault="005716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2E94187"/>
    <w:multiLevelType w:val="hybridMultilevel"/>
    <w:tmpl w:val="42201C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15:restartNumberingAfterBreak="0">
    <w:nsid w:val="08E7387A"/>
    <w:multiLevelType w:val="multilevel"/>
    <w:tmpl w:val="82EE4238"/>
    <w:lvl w:ilvl="0">
      <w:start w:val="9"/>
      <w:numFmt w:val="decimal"/>
      <w:lvlText w:val="%1."/>
      <w:lvlJc w:val="left"/>
      <w:pPr>
        <w:ind w:left="360" w:hanging="360"/>
      </w:pPr>
      <w:rPr>
        <w:rFonts w:hint="default"/>
      </w:rPr>
    </w:lvl>
    <w:lvl w:ilvl="1">
      <w:start w:val="1"/>
      <w:numFmt w:val="decimal"/>
      <w:lvlText w:val="%1.%2."/>
      <w:lvlJc w:val="left"/>
      <w:pPr>
        <w:ind w:left="294" w:hanging="720"/>
      </w:pPr>
      <w:rPr>
        <w:rFonts w:hint="default"/>
        <w:b w:val="0"/>
      </w:rPr>
    </w:lvl>
    <w:lvl w:ilvl="2">
      <w:numFmt w:val="bullet"/>
      <w:lvlText w:val="-"/>
      <w:lvlJc w:val="left"/>
      <w:pPr>
        <w:ind w:left="-132" w:hanging="720"/>
      </w:pPr>
      <w:rPr>
        <w:rFonts w:ascii="Times New Roman" w:hAnsi="Times New Roman" w:hint="default"/>
        <w:b w:val="0"/>
      </w:rPr>
    </w:lvl>
    <w:lvl w:ilvl="3">
      <w:start w:val="1"/>
      <w:numFmt w:val="bullet"/>
      <w:lvlText w:val=""/>
      <w:lvlJc w:val="left"/>
      <w:pPr>
        <w:ind w:left="-198" w:hanging="1080"/>
      </w:pPr>
      <w:rPr>
        <w:rFonts w:ascii="Symbol" w:hAnsi="Symbol"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7"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10" w15:restartNumberingAfterBreak="0">
    <w:nsid w:val="158119FC"/>
    <w:multiLevelType w:val="multilevel"/>
    <w:tmpl w:val="91D05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07506F"/>
    <w:multiLevelType w:val="hybridMultilevel"/>
    <w:tmpl w:val="8D3EF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200C03"/>
    <w:multiLevelType w:val="multilevel"/>
    <w:tmpl w:val="95BCFBD6"/>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3" w15:restartNumberingAfterBreak="0">
    <w:nsid w:val="17474432"/>
    <w:multiLevelType w:val="hybridMultilevel"/>
    <w:tmpl w:val="DC02BF50"/>
    <w:lvl w:ilvl="0" w:tplc="F7CACD1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E131F6"/>
    <w:multiLevelType w:val="hybridMultilevel"/>
    <w:tmpl w:val="D57C7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DA04E9"/>
    <w:multiLevelType w:val="multilevel"/>
    <w:tmpl w:val="0D28F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2D37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8" w15:restartNumberingAfterBreak="0">
    <w:nsid w:val="31F95873"/>
    <w:multiLevelType w:val="hybridMultilevel"/>
    <w:tmpl w:val="EAD226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6273C5F"/>
    <w:multiLevelType w:val="hybridMultilevel"/>
    <w:tmpl w:val="901E4A16"/>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0"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FEF6DCA"/>
    <w:multiLevelType w:val="hybridMultilevel"/>
    <w:tmpl w:val="7E1A4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41711F0"/>
    <w:multiLevelType w:val="hybridMultilevel"/>
    <w:tmpl w:val="467A0642"/>
    <w:lvl w:ilvl="0" w:tplc="EAD24166">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1" w15:restartNumberingAfterBreak="0">
    <w:nsid w:val="67EB6637"/>
    <w:multiLevelType w:val="hybridMultilevel"/>
    <w:tmpl w:val="DAA48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65069"/>
    <w:multiLevelType w:val="multilevel"/>
    <w:tmpl w:val="DB70E7E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4"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CF25B6"/>
    <w:multiLevelType w:val="hybridMultilevel"/>
    <w:tmpl w:val="E7369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E22431D"/>
    <w:multiLevelType w:val="hybridMultilevel"/>
    <w:tmpl w:val="F056D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3"/>
  </w:num>
  <w:num w:numId="4">
    <w:abstractNumId w:val="25"/>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34"/>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3"/>
  </w:num>
  <w:num w:numId="21">
    <w:abstractNumId w:val="30"/>
  </w:num>
  <w:num w:numId="22">
    <w:abstractNumId w:val="24"/>
  </w:num>
  <w:num w:numId="23">
    <w:abstractNumId w:val="26"/>
  </w:num>
  <w:num w:numId="24">
    <w:abstractNumId w:val="21"/>
  </w:num>
  <w:num w:numId="25">
    <w:abstractNumId w:val="19"/>
  </w:num>
  <w:num w:numId="26">
    <w:abstractNumId w:val="23"/>
  </w:num>
  <w:num w:numId="27">
    <w:abstractNumId w:val="36"/>
  </w:num>
  <w:num w:numId="28">
    <w:abstractNumId w:val="11"/>
  </w:num>
  <w:num w:numId="29">
    <w:abstractNumId w:val="31"/>
  </w:num>
  <w:num w:numId="30">
    <w:abstractNumId w:val="28"/>
  </w:num>
  <w:num w:numId="31">
    <w:abstractNumId w:val="32"/>
  </w:num>
  <w:num w:numId="32">
    <w:abstractNumId w:val="12"/>
  </w:num>
  <w:num w:numId="33">
    <w:abstractNumId w:val="10"/>
  </w:num>
  <w:num w:numId="34">
    <w:abstractNumId w:val="9"/>
  </w:num>
  <w:num w:numId="35">
    <w:abstractNumId w:val="15"/>
  </w:num>
  <w:num w:numId="36">
    <w:abstractNumId w:val="5"/>
  </w:num>
  <w:num w:numId="37">
    <w:abstractNumId w:val="16"/>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7"/>
  </w:num>
  <w:num w:numId="41">
    <w:abstractNumId w:val="29"/>
  </w:num>
  <w:num w:numId="42">
    <w:abstractNumId w:val="3"/>
  </w:num>
  <w:num w:numId="43">
    <w:abstractNumId w:val="22"/>
  </w:num>
  <w:num w:numId="44">
    <w:abstractNumId w:val="14"/>
  </w:num>
  <w:num w:numId="45">
    <w:abstractNumId w:val="2"/>
  </w:num>
  <w:num w:numId="46">
    <w:abstractNumId w:val="35"/>
  </w:num>
  <w:num w:numId="4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92"/>
    <w:rsid w:val="00011000"/>
    <w:rsid w:val="000112EE"/>
    <w:rsid w:val="0001419D"/>
    <w:rsid w:val="000142B2"/>
    <w:rsid w:val="00014E3F"/>
    <w:rsid w:val="00014E7D"/>
    <w:rsid w:val="00015236"/>
    <w:rsid w:val="00017447"/>
    <w:rsid w:val="00020261"/>
    <w:rsid w:val="00020569"/>
    <w:rsid w:val="00031AE0"/>
    <w:rsid w:val="00033145"/>
    <w:rsid w:val="00037AD2"/>
    <w:rsid w:val="000444DB"/>
    <w:rsid w:val="000462BD"/>
    <w:rsid w:val="00046760"/>
    <w:rsid w:val="00046FEE"/>
    <w:rsid w:val="0005219A"/>
    <w:rsid w:val="00053F53"/>
    <w:rsid w:val="0005419F"/>
    <w:rsid w:val="000546FA"/>
    <w:rsid w:val="00054B78"/>
    <w:rsid w:val="00054C21"/>
    <w:rsid w:val="00057CF0"/>
    <w:rsid w:val="00057D98"/>
    <w:rsid w:val="00057E67"/>
    <w:rsid w:val="00060CBE"/>
    <w:rsid w:val="00062A08"/>
    <w:rsid w:val="0006359F"/>
    <w:rsid w:val="00064600"/>
    <w:rsid w:val="00065229"/>
    <w:rsid w:val="0006540C"/>
    <w:rsid w:val="0006700F"/>
    <w:rsid w:val="00070181"/>
    <w:rsid w:val="00075DEB"/>
    <w:rsid w:val="00076C8C"/>
    <w:rsid w:val="00076D38"/>
    <w:rsid w:val="000771C1"/>
    <w:rsid w:val="00077847"/>
    <w:rsid w:val="00081E47"/>
    <w:rsid w:val="00087201"/>
    <w:rsid w:val="00087474"/>
    <w:rsid w:val="00087937"/>
    <w:rsid w:val="00090864"/>
    <w:rsid w:val="00091FE0"/>
    <w:rsid w:val="000927AC"/>
    <w:rsid w:val="00093E93"/>
    <w:rsid w:val="00094424"/>
    <w:rsid w:val="000A4366"/>
    <w:rsid w:val="000A62CA"/>
    <w:rsid w:val="000A64EB"/>
    <w:rsid w:val="000B4158"/>
    <w:rsid w:val="000B5280"/>
    <w:rsid w:val="000B5430"/>
    <w:rsid w:val="000B5827"/>
    <w:rsid w:val="000B6196"/>
    <w:rsid w:val="000B6C84"/>
    <w:rsid w:val="000C07AD"/>
    <w:rsid w:val="000C2E9F"/>
    <w:rsid w:val="000C3929"/>
    <w:rsid w:val="000C4264"/>
    <w:rsid w:val="000C6F3C"/>
    <w:rsid w:val="000D1EE2"/>
    <w:rsid w:val="000D5544"/>
    <w:rsid w:val="000D563E"/>
    <w:rsid w:val="000E0782"/>
    <w:rsid w:val="000E105C"/>
    <w:rsid w:val="000E16EF"/>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503D"/>
    <w:rsid w:val="0012594D"/>
    <w:rsid w:val="0012616C"/>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2D29"/>
    <w:rsid w:val="001532DF"/>
    <w:rsid w:val="00153877"/>
    <w:rsid w:val="001560D1"/>
    <w:rsid w:val="0015616A"/>
    <w:rsid w:val="001568C0"/>
    <w:rsid w:val="00156B62"/>
    <w:rsid w:val="00165954"/>
    <w:rsid w:val="0016629E"/>
    <w:rsid w:val="00166D40"/>
    <w:rsid w:val="00166E3B"/>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0B40"/>
    <w:rsid w:val="00200F54"/>
    <w:rsid w:val="00204ABC"/>
    <w:rsid w:val="00204CA5"/>
    <w:rsid w:val="002056F9"/>
    <w:rsid w:val="00207737"/>
    <w:rsid w:val="00214472"/>
    <w:rsid w:val="0021667B"/>
    <w:rsid w:val="00216D78"/>
    <w:rsid w:val="00222CD0"/>
    <w:rsid w:val="00223208"/>
    <w:rsid w:val="0023010E"/>
    <w:rsid w:val="002321DC"/>
    <w:rsid w:val="00233772"/>
    <w:rsid w:val="00233EAF"/>
    <w:rsid w:val="002344F6"/>
    <w:rsid w:val="002348FA"/>
    <w:rsid w:val="00234F84"/>
    <w:rsid w:val="002352AC"/>
    <w:rsid w:val="00236AF8"/>
    <w:rsid w:val="002375B4"/>
    <w:rsid w:val="00241995"/>
    <w:rsid w:val="00243B08"/>
    <w:rsid w:val="00245C34"/>
    <w:rsid w:val="002520A1"/>
    <w:rsid w:val="00252609"/>
    <w:rsid w:val="00254E84"/>
    <w:rsid w:val="002573AA"/>
    <w:rsid w:val="0026028A"/>
    <w:rsid w:val="002619C8"/>
    <w:rsid w:val="002629E5"/>
    <w:rsid w:val="002641C9"/>
    <w:rsid w:val="00265CC6"/>
    <w:rsid w:val="002670BF"/>
    <w:rsid w:val="00267111"/>
    <w:rsid w:val="00267926"/>
    <w:rsid w:val="002759C1"/>
    <w:rsid w:val="00276900"/>
    <w:rsid w:val="0027738D"/>
    <w:rsid w:val="00277FF2"/>
    <w:rsid w:val="00281557"/>
    <w:rsid w:val="00281EC7"/>
    <w:rsid w:val="00283B29"/>
    <w:rsid w:val="00286A59"/>
    <w:rsid w:val="002871E8"/>
    <w:rsid w:val="00287D5C"/>
    <w:rsid w:val="002903DA"/>
    <w:rsid w:val="0029325C"/>
    <w:rsid w:val="00293A05"/>
    <w:rsid w:val="002957E8"/>
    <w:rsid w:val="002A2FFB"/>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E6D4C"/>
    <w:rsid w:val="002F105C"/>
    <w:rsid w:val="002F45F9"/>
    <w:rsid w:val="002F5EC9"/>
    <w:rsid w:val="002F7A9D"/>
    <w:rsid w:val="003033E8"/>
    <w:rsid w:val="00303C45"/>
    <w:rsid w:val="0030626D"/>
    <w:rsid w:val="003071E4"/>
    <w:rsid w:val="00307EBB"/>
    <w:rsid w:val="003136D8"/>
    <w:rsid w:val="0031400F"/>
    <w:rsid w:val="003165C1"/>
    <w:rsid w:val="00316949"/>
    <w:rsid w:val="00316EA6"/>
    <w:rsid w:val="00316EE0"/>
    <w:rsid w:val="00321053"/>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925"/>
    <w:rsid w:val="00364DC8"/>
    <w:rsid w:val="00370D3B"/>
    <w:rsid w:val="00372404"/>
    <w:rsid w:val="00373E04"/>
    <w:rsid w:val="00374D42"/>
    <w:rsid w:val="00377238"/>
    <w:rsid w:val="00377E21"/>
    <w:rsid w:val="003809F0"/>
    <w:rsid w:val="0038377C"/>
    <w:rsid w:val="00384791"/>
    <w:rsid w:val="003907AC"/>
    <w:rsid w:val="0039085C"/>
    <w:rsid w:val="0039178D"/>
    <w:rsid w:val="003945ED"/>
    <w:rsid w:val="003958AB"/>
    <w:rsid w:val="003964B1"/>
    <w:rsid w:val="00396D0D"/>
    <w:rsid w:val="0039705A"/>
    <w:rsid w:val="003A1677"/>
    <w:rsid w:val="003A3861"/>
    <w:rsid w:val="003A4107"/>
    <w:rsid w:val="003A5D02"/>
    <w:rsid w:val="003B2665"/>
    <w:rsid w:val="003B3343"/>
    <w:rsid w:val="003B3DE3"/>
    <w:rsid w:val="003B4619"/>
    <w:rsid w:val="003B4AEE"/>
    <w:rsid w:val="003B6AC0"/>
    <w:rsid w:val="003B7179"/>
    <w:rsid w:val="003C0187"/>
    <w:rsid w:val="003C0688"/>
    <w:rsid w:val="003C10C9"/>
    <w:rsid w:val="003C34E5"/>
    <w:rsid w:val="003C3653"/>
    <w:rsid w:val="003C3CE8"/>
    <w:rsid w:val="003C60D9"/>
    <w:rsid w:val="003C735F"/>
    <w:rsid w:val="003D0D67"/>
    <w:rsid w:val="003D1713"/>
    <w:rsid w:val="003D1E18"/>
    <w:rsid w:val="003D591F"/>
    <w:rsid w:val="003D70E8"/>
    <w:rsid w:val="003D744A"/>
    <w:rsid w:val="003E0D1A"/>
    <w:rsid w:val="003E7524"/>
    <w:rsid w:val="003F5F92"/>
    <w:rsid w:val="003F770B"/>
    <w:rsid w:val="00406979"/>
    <w:rsid w:val="004105D5"/>
    <w:rsid w:val="00413591"/>
    <w:rsid w:val="00413D31"/>
    <w:rsid w:val="00415AB0"/>
    <w:rsid w:val="0041628D"/>
    <w:rsid w:val="004174BF"/>
    <w:rsid w:val="00417950"/>
    <w:rsid w:val="00421AE9"/>
    <w:rsid w:val="00424DF2"/>
    <w:rsid w:val="004258E2"/>
    <w:rsid w:val="00425CCF"/>
    <w:rsid w:val="00425F0A"/>
    <w:rsid w:val="0042790A"/>
    <w:rsid w:val="00430A0B"/>
    <w:rsid w:val="00431321"/>
    <w:rsid w:val="00431B46"/>
    <w:rsid w:val="00432833"/>
    <w:rsid w:val="00432F3D"/>
    <w:rsid w:val="00432F8D"/>
    <w:rsid w:val="00434C59"/>
    <w:rsid w:val="004359A1"/>
    <w:rsid w:val="00437701"/>
    <w:rsid w:val="00441553"/>
    <w:rsid w:val="00443CCA"/>
    <w:rsid w:val="00444162"/>
    <w:rsid w:val="00444A4B"/>
    <w:rsid w:val="0044780B"/>
    <w:rsid w:val="00452137"/>
    <w:rsid w:val="00454488"/>
    <w:rsid w:val="00456090"/>
    <w:rsid w:val="00456795"/>
    <w:rsid w:val="004659FD"/>
    <w:rsid w:val="00466BBC"/>
    <w:rsid w:val="00470D33"/>
    <w:rsid w:val="0047399B"/>
    <w:rsid w:val="00480AAE"/>
    <w:rsid w:val="00480B03"/>
    <w:rsid w:val="004810EE"/>
    <w:rsid w:val="00482D81"/>
    <w:rsid w:val="00484757"/>
    <w:rsid w:val="00485D11"/>
    <w:rsid w:val="00485E57"/>
    <w:rsid w:val="00485ECC"/>
    <w:rsid w:val="004913FA"/>
    <w:rsid w:val="0049414E"/>
    <w:rsid w:val="004971FD"/>
    <w:rsid w:val="0049731B"/>
    <w:rsid w:val="004A1454"/>
    <w:rsid w:val="004A2191"/>
    <w:rsid w:val="004A25EF"/>
    <w:rsid w:val="004A3D83"/>
    <w:rsid w:val="004A3E1D"/>
    <w:rsid w:val="004B0574"/>
    <w:rsid w:val="004B1B2F"/>
    <w:rsid w:val="004B4599"/>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4FE8"/>
    <w:rsid w:val="00515962"/>
    <w:rsid w:val="00516379"/>
    <w:rsid w:val="0052019F"/>
    <w:rsid w:val="00521D4B"/>
    <w:rsid w:val="00521DFF"/>
    <w:rsid w:val="00523C13"/>
    <w:rsid w:val="0052485E"/>
    <w:rsid w:val="00532D5C"/>
    <w:rsid w:val="0053305A"/>
    <w:rsid w:val="005360F6"/>
    <w:rsid w:val="005402F1"/>
    <w:rsid w:val="00542B15"/>
    <w:rsid w:val="005451EF"/>
    <w:rsid w:val="0054564E"/>
    <w:rsid w:val="0054706E"/>
    <w:rsid w:val="00547BE3"/>
    <w:rsid w:val="0055220C"/>
    <w:rsid w:val="005539DB"/>
    <w:rsid w:val="005568CD"/>
    <w:rsid w:val="00556BE1"/>
    <w:rsid w:val="005621E6"/>
    <w:rsid w:val="0056476F"/>
    <w:rsid w:val="0056489D"/>
    <w:rsid w:val="00564FB6"/>
    <w:rsid w:val="00566A09"/>
    <w:rsid w:val="00571611"/>
    <w:rsid w:val="005719DA"/>
    <w:rsid w:val="00571E2C"/>
    <w:rsid w:val="00573B5C"/>
    <w:rsid w:val="0057460C"/>
    <w:rsid w:val="00575F82"/>
    <w:rsid w:val="00577191"/>
    <w:rsid w:val="005771C4"/>
    <w:rsid w:val="00580A1D"/>
    <w:rsid w:val="00586CD3"/>
    <w:rsid w:val="005870EF"/>
    <w:rsid w:val="00587ADB"/>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0D50"/>
    <w:rsid w:val="005B3885"/>
    <w:rsid w:val="005B50A6"/>
    <w:rsid w:val="005B625C"/>
    <w:rsid w:val="005B6D78"/>
    <w:rsid w:val="005B7DF4"/>
    <w:rsid w:val="005C0157"/>
    <w:rsid w:val="005C0527"/>
    <w:rsid w:val="005C08F2"/>
    <w:rsid w:val="005C3C8B"/>
    <w:rsid w:val="005C3DE1"/>
    <w:rsid w:val="005C7BBE"/>
    <w:rsid w:val="005D010E"/>
    <w:rsid w:val="005D1C8B"/>
    <w:rsid w:val="005D2253"/>
    <w:rsid w:val="005D299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0C10"/>
    <w:rsid w:val="00612D79"/>
    <w:rsid w:val="00613CA6"/>
    <w:rsid w:val="006157A6"/>
    <w:rsid w:val="00615D7A"/>
    <w:rsid w:val="006164EF"/>
    <w:rsid w:val="00617D3E"/>
    <w:rsid w:val="00621E9F"/>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4096"/>
    <w:rsid w:val="006668D8"/>
    <w:rsid w:val="00670C00"/>
    <w:rsid w:val="006711E5"/>
    <w:rsid w:val="00676BB3"/>
    <w:rsid w:val="00676E99"/>
    <w:rsid w:val="00680B42"/>
    <w:rsid w:val="00686406"/>
    <w:rsid w:val="00687E42"/>
    <w:rsid w:val="006A142C"/>
    <w:rsid w:val="006A2933"/>
    <w:rsid w:val="006B36B1"/>
    <w:rsid w:val="006B59DE"/>
    <w:rsid w:val="006B714A"/>
    <w:rsid w:val="006C0DAF"/>
    <w:rsid w:val="006C0EC9"/>
    <w:rsid w:val="006C2568"/>
    <w:rsid w:val="006C25B7"/>
    <w:rsid w:val="006C3979"/>
    <w:rsid w:val="006C4C51"/>
    <w:rsid w:val="006C5BB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5EBF"/>
    <w:rsid w:val="00716A7E"/>
    <w:rsid w:val="00717BFF"/>
    <w:rsid w:val="00717D6B"/>
    <w:rsid w:val="00720CC8"/>
    <w:rsid w:val="00721619"/>
    <w:rsid w:val="0072466F"/>
    <w:rsid w:val="00725166"/>
    <w:rsid w:val="007304E9"/>
    <w:rsid w:val="00731AC0"/>
    <w:rsid w:val="0073203F"/>
    <w:rsid w:val="00732350"/>
    <w:rsid w:val="00732CE9"/>
    <w:rsid w:val="0073309D"/>
    <w:rsid w:val="00733F4B"/>
    <w:rsid w:val="007340E2"/>
    <w:rsid w:val="0073626E"/>
    <w:rsid w:val="00736F18"/>
    <w:rsid w:val="00737F53"/>
    <w:rsid w:val="00740290"/>
    <w:rsid w:val="007415DF"/>
    <w:rsid w:val="00743B5F"/>
    <w:rsid w:val="00744AE2"/>
    <w:rsid w:val="0074583E"/>
    <w:rsid w:val="00753809"/>
    <w:rsid w:val="00753C2E"/>
    <w:rsid w:val="00754578"/>
    <w:rsid w:val="00754DA1"/>
    <w:rsid w:val="00756425"/>
    <w:rsid w:val="007570FA"/>
    <w:rsid w:val="00762A60"/>
    <w:rsid w:val="00762CA7"/>
    <w:rsid w:val="00762DA6"/>
    <w:rsid w:val="00763182"/>
    <w:rsid w:val="00763FE5"/>
    <w:rsid w:val="007669BA"/>
    <w:rsid w:val="00766B2E"/>
    <w:rsid w:val="0076781E"/>
    <w:rsid w:val="007707E7"/>
    <w:rsid w:val="007714A2"/>
    <w:rsid w:val="00771785"/>
    <w:rsid w:val="00772783"/>
    <w:rsid w:val="00773A49"/>
    <w:rsid w:val="00773D25"/>
    <w:rsid w:val="007758FE"/>
    <w:rsid w:val="00776CB8"/>
    <w:rsid w:val="0078057A"/>
    <w:rsid w:val="0078240F"/>
    <w:rsid w:val="0078422A"/>
    <w:rsid w:val="00784333"/>
    <w:rsid w:val="007942D7"/>
    <w:rsid w:val="00794779"/>
    <w:rsid w:val="00795268"/>
    <w:rsid w:val="00795AB4"/>
    <w:rsid w:val="00797AAB"/>
    <w:rsid w:val="00797AC9"/>
    <w:rsid w:val="007A01CA"/>
    <w:rsid w:val="007A04BF"/>
    <w:rsid w:val="007A2267"/>
    <w:rsid w:val="007A793C"/>
    <w:rsid w:val="007A7D45"/>
    <w:rsid w:val="007B0DDB"/>
    <w:rsid w:val="007B2C75"/>
    <w:rsid w:val="007B48F5"/>
    <w:rsid w:val="007B6F9F"/>
    <w:rsid w:val="007B79A4"/>
    <w:rsid w:val="007C0B0F"/>
    <w:rsid w:val="007C127E"/>
    <w:rsid w:val="007C18F4"/>
    <w:rsid w:val="007C19BD"/>
    <w:rsid w:val="007C2F1D"/>
    <w:rsid w:val="007C59EC"/>
    <w:rsid w:val="007C7A4C"/>
    <w:rsid w:val="007D12BA"/>
    <w:rsid w:val="007D12C3"/>
    <w:rsid w:val="007D5452"/>
    <w:rsid w:val="007E2241"/>
    <w:rsid w:val="007E38ED"/>
    <w:rsid w:val="007E42B4"/>
    <w:rsid w:val="007E44B8"/>
    <w:rsid w:val="007E5D9C"/>
    <w:rsid w:val="007E6741"/>
    <w:rsid w:val="007E79A7"/>
    <w:rsid w:val="007F1BD0"/>
    <w:rsid w:val="007F1BE5"/>
    <w:rsid w:val="007F290A"/>
    <w:rsid w:val="007F2A27"/>
    <w:rsid w:val="00800BA9"/>
    <w:rsid w:val="0080439B"/>
    <w:rsid w:val="00806746"/>
    <w:rsid w:val="00806C5D"/>
    <w:rsid w:val="0081192D"/>
    <w:rsid w:val="0081309A"/>
    <w:rsid w:val="00813A10"/>
    <w:rsid w:val="00816834"/>
    <w:rsid w:val="00820180"/>
    <w:rsid w:val="008206B7"/>
    <w:rsid w:val="00820A4C"/>
    <w:rsid w:val="008210D0"/>
    <w:rsid w:val="00821C40"/>
    <w:rsid w:val="00822F78"/>
    <w:rsid w:val="008309CA"/>
    <w:rsid w:val="008310D0"/>
    <w:rsid w:val="00831614"/>
    <w:rsid w:val="0083338F"/>
    <w:rsid w:val="00841425"/>
    <w:rsid w:val="00841CF6"/>
    <w:rsid w:val="0084376D"/>
    <w:rsid w:val="0084609A"/>
    <w:rsid w:val="00853B2B"/>
    <w:rsid w:val="008559A2"/>
    <w:rsid w:val="00855CB7"/>
    <w:rsid w:val="00862D57"/>
    <w:rsid w:val="0086344E"/>
    <w:rsid w:val="0086381A"/>
    <w:rsid w:val="008643EE"/>
    <w:rsid w:val="00864F60"/>
    <w:rsid w:val="0086711B"/>
    <w:rsid w:val="00873A23"/>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2B6"/>
    <w:rsid w:val="008C4EF3"/>
    <w:rsid w:val="008C52FB"/>
    <w:rsid w:val="008D10F3"/>
    <w:rsid w:val="008D352C"/>
    <w:rsid w:val="008D4749"/>
    <w:rsid w:val="008D48BC"/>
    <w:rsid w:val="008D7862"/>
    <w:rsid w:val="008D7BD1"/>
    <w:rsid w:val="008E222D"/>
    <w:rsid w:val="008E26C9"/>
    <w:rsid w:val="008E4661"/>
    <w:rsid w:val="008E575B"/>
    <w:rsid w:val="008E7CD0"/>
    <w:rsid w:val="008F054B"/>
    <w:rsid w:val="008F2237"/>
    <w:rsid w:val="008F6A58"/>
    <w:rsid w:val="00900224"/>
    <w:rsid w:val="00901B04"/>
    <w:rsid w:val="00905438"/>
    <w:rsid w:val="0090648C"/>
    <w:rsid w:val="00906B78"/>
    <w:rsid w:val="00910302"/>
    <w:rsid w:val="00912884"/>
    <w:rsid w:val="00912BBE"/>
    <w:rsid w:val="0091304D"/>
    <w:rsid w:val="00913D9F"/>
    <w:rsid w:val="00917057"/>
    <w:rsid w:val="00917EBF"/>
    <w:rsid w:val="00921D58"/>
    <w:rsid w:val="009242C6"/>
    <w:rsid w:val="00926110"/>
    <w:rsid w:val="00927173"/>
    <w:rsid w:val="00927650"/>
    <w:rsid w:val="00927BDB"/>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15E"/>
    <w:rsid w:val="009A5915"/>
    <w:rsid w:val="009A7BAF"/>
    <w:rsid w:val="009A7DD4"/>
    <w:rsid w:val="009B0671"/>
    <w:rsid w:val="009B088A"/>
    <w:rsid w:val="009B121B"/>
    <w:rsid w:val="009B2C0E"/>
    <w:rsid w:val="009B4124"/>
    <w:rsid w:val="009B4E5C"/>
    <w:rsid w:val="009B596E"/>
    <w:rsid w:val="009B6958"/>
    <w:rsid w:val="009C02DB"/>
    <w:rsid w:val="009C0C36"/>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17752"/>
    <w:rsid w:val="00A21E0D"/>
    <w:rsid w:val="00A23058"/>
    <w:rsid w:val="00A23EA9"/>
    <w:rsid w:val="00A251CA"/>
    <w:rsid w:val="00A2657A"/>
    <w:rsid w:val="00A26A33"/>
    <w:rsid w:val="00A27B22"/>
    <w:rsid w:val="00A3128D"/>
    <w:rsid w:val="00A33528"/>
    <w:rsid w:val="00A33E51"/>
    <w:rsid w:val="00A36A22"/>
    <w:rsid w:val="00A36FD3"/>
    <w:rsid w:val="00A41EBD"/>
    <w:rsid w:val="00A44763"/>
    <w:rsid w:val="00A467A4"/>
    <w:rsid w:val="00A47356"/>
    <w:rsid w:val="00A5144E"/>
    <w:rsid w:val="00A53595"/>
    <w:rsid w:val="00A550A3"/>
    <w:rsid w:val="00A55DAC"/>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B72B9"/>
    <w:rsid w:val="00AC138E"/>
    <w:rsid w:val="00AC1EA0"/>
    <w:rsid w:val="00AC2462"/>
    <w:rsid w:val="00AC42D8"/>
    <w:rsid w:val="00AC4486"/>
    <w:rsid w:val="00AD1CE1"/>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5B0"/>
    <w:rsid w:val="00B17518"/>
    <w:rsid w:val="00B205A8"/>
    <w:rsid w:val="00B20A75"/>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4EE6"/>
    <w:rsid w:val="00B55A0B"/>
    <w:rsid w:val="00B55EAF"/>
    <w:rsid w:val="00B56441"/>
    <w:rsid w:val="00B573EB"/>
    <w:rsid w:val="00B61845"/>
    <w:rsid w:val="00B64BAC"/>
    <w:rsid w:val="00B66576"/>
    <w:rsid w:val="00B732A5"/>
    <w:rsid w:val="00B73585"/>
    <w:rsid w:val="00B746FF"/>
    <w:rsid w:val="00B751AB"/>
    <w:rsid w:val="00B75AAD"/>
    <w:rsid w:val="00B7732C"/>
    <w:rsid w:val="00B83CD9"/>
    <w:rsid w:val="00B848E1"/>
    <w:rsid w:val="00B86F6C"/>
    <w:rsid w:val="00B91C82"/>
    <w:rsid w:val="00B951E8"/>
    <w:rsid w:val="00B95B11"/>
    <w:rsid w:val="00BA00F6"/>
    <w:rsid w:val="00BA355B"/>
    <w:rsid w:val="00BB066E"/>
    <w:rsid w:val="00BB1114"/>
    <w:rsid w:val="00BB185E"/>
    <w:rsid w:val="00BB2CE4"/>
    <w:rsid w:val="00BB6266"/>
    <w:rsid w:val="00BB6CF8"/>
    <w:rsid w:val="00BC44D6"/>
    <w:rsid w:val="00BC4C8B"/>
    <w:rsid w:val="00BC7B6F"/>
    <w:rsid w:val="00BD0D5E"/>
    <w:rsid w:val="00BD12BF"/>
    <w:rsid w:val="00BD3C50"/>
    <w:rsid w:val="00BD4306"/>
    <w:rsid w:val="00BE1628"/>
    <w:rsid w:val="00BE480D"/>
    <w:rsid w:val="00BE7687"/>
    <w:rsid w:val="00BE7AA4"/>
    <w:rsid w:val="00BE7EFE"/>
    <w:rsid w:val="00BF0D35"/>
    <w:rsid w:val="00BF5A5E"/>
    <w:rsid w:val="00BF6DFA"/>
    <w:rsid w:val="00C04209"/>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3CAF"/>
    <w:rsid w:val="00C54756"/>
    <w:rsid w:val="00C55618"/>
    <w:rsid w:val="00C5574A"/>
    <w:rsid w:val="00C570F0"/>
    <w:rsid w:val="00C60F4E"/>
    <w:rsid w:val="00C64E7F"/>
    <w:rsid w:val="00C64FEC"/>
    <w:rsid w:val="00C65076"/>
    <w:rsid w:val="00C65212"/>
    <w:rsid w:val="00C65708"/>
    <w:rsid w:val="00C65B4A"/>
    <w:rsid w:val="00C661C4"/>
    <w:rsid w:val="00C67066"/>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B544D"/>
    <w:rsid w:val="00CB6523"/>
    <w:rsid w:val="00CC0188"/>
    <w:rsid w:val="00CC1166"/>
    <w:rsid w:val="00CC1B8B"/>
    <w:rsid w:val="00CC23B0"/>
    <w:rsid w:val="00CC2812"/>
    <w:rsid w:val="00CC4B92"/>
    <w:rsid w:val="00CC7080"/>
    <w:rsid w:val="00CD09A2"/>
    <w:rsid w:val="00CD10FB"/>
    <w:rsid w:val="00CD1E27"/>
    <w:rsid w:val="00CD1E6B"/>
    <w:rsid w:val="00CD4DD9"/>
    <w:rsid w:val="00CD4EFD"/>
    <w:rsid w:val="00CD55D0"/>
    <w:rsid w:val="00CD58B3"/>
    <w:rsid w:val="00CD5C52"/>
    <w:rsid w:val="00CD681E"/>
    <w:rsid w:val="00CD6B02"/>
    <w:rsid w:val="00CD6CCA"/>
    <w:rsid w:val="00CD7575"/>
    <w:rsid w:val="00CE250E"/>
    <w:rsid w:val="00CE3B92"/>
    <w:rsid w:val="00CE4FE4"/>
    <w:rsid w:val="00CE5C02"/>
    <w:rsid w:val="00CE755E"/>
    <w:rsid w:val="00CF010C"/>
    <w:rsid w:val="00CF333A"/>
    <w:rsid w:val="00D0114F"/>
    <w:rsid w:val="00D028FE"/>
    <w:rsid w:val="00D02F10"/>
    <w:rsid w:val="00D03326"/>
    <w:rsid w:val="00D048A7"/>
    <w:rsid w:val="00D04B6E"/>
    <w:rsid w:val="00D063D1"/>
    <w:rsid w:val="00D146E2"/>
    <w:rsid w:val="00D22753"/>
    <w:rsid w:val="00D22D1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5797F"/>
    <w:rsid w:val="00D60546"/>
    <w:rsid w:val="00D609D3"/>
    <w:rsid w:val="00D60C8E"/>
    <w:rsid w:val="00D6451B"/>
    <w:rsid w:val="00D657E3"/>
    <w:rsid w:val="00D665B6"/>
    <w:rsid w:val="00D665FA"/>
    <w:rsid w:val="00D71D96"/>
    <w:rsid w:val="00D734A9"/>
    <w:rsid w:val="00D73679"/>
    <w:rsid w:val="00D73B3C"/>
    <w:rsid w:val="00D748BE"/>
    <w:rsid w:val="00D8635A"/>
    <w:rsid w:val="00D8649A"/>
    <w:rsid w:val="00D879D2"/>
    <w:rsid w:val="00D919E3"/>
    <w:rsid w:val="00D94419"/>
    <w:rsid w:val="00D94DA0"/>
    <w:rsid w:val="00D97BA0"/>
    <w:rsid w:val="00DA0D86"/>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1842"/>
    <w:rsid w:val="00E023BF"/>
    <w:rsid w:val="00E0637A"/>
    <w:rsid w:val="00E07EB1"/>
    <w:rsid w:val="00E11396"/>
    <w:rsid w:val="00E11546"/>
    <w:rsid w:val="00E12067"/>
    <w:rsid w:val="00E13911"/>
    <w:rsid w:val="00E1463A"/>
    <w:rsid w:val="00E14A75"/>
    <w:rsid w:val="00E14FC8"/>
    <w:rsid w:val="00E156F1"/>
    <w:rsid w:val="00E15CCF"/>
    <w:rsid w:val="00E169A6"/>
    <w:rsid w:val="00E20BD9"/>
    <w:rsid w:val="00E21816"/>
    <w:rsid w:val="00E219BB"/>
    <w:rsid w:val="00E2375A"/>
    <w:rsid w:val="00E24CC7"/>
    <w:rsid w:val="00E25B32"/>
    <w:rsid w:val="00E25DF6"/>
    <w:rsid w:val="00E310B1"/>
    <w:rsid w:val="00E311D5"/>
    <w:rsid w:val="00E3127C"/>
    <w:rsid w:val="00E33E91"/>
    <w:rsid w:val="00E36BCE"/>
    <w:rsid w:val="00E36E02"/>
    <w:rsid w:val="00E415C6"/>
    <w:rsid w:val="00E41E34"/>
    <w:rsid w:val="00E4560C"/>
    <w:rsid w:val="00E459F8"/>
    <w:rsid w:val="00E4663A"/>
    <w:rsid w:val="00E46BE3"/>
    <w:rsid w:val="00E47FB0"/>
    <w:rsid w:val="00E50EF8"/>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0AFE"/>
    <w:rsid w:val="00EB20DD"/>
    <w:rsid w:val="00EB245C"/>
    <w:rsid w:val="00EB2FA3"/>
    <w:rsid w:val="00EB3DEE"/>
    <w:rsid w:val="00EB4AB4"/>
    <w:rsid w:val="00EB5204"/>
    <w:rsid w:val="00EB5214"/>
    <w:rsid w:val="00EB610C"/>
    <w:rsid w:val="00EB6AD2"/>
    <w:rsid w:val="00EC0B56"/>
    <w:rsid w:val="00EC2451"/>
    <w:rsid w:val="00EC6B32"/>
    <w:rsid w:val="00ED3A6C"/>
    <w:rsid w:val="00ED595E"/>
    <w:rsid w:val="00EE2FBD"/>
    <w:rsid w:val="00EE3814"/>
    <w:rsid w:val="00EE7539"/>
    <w:rsid w:val="00EF0380"/>
    <w:rsid w:val="00EF2BE7"/>
    <w:rsid w:val="00EF30CA"/>
    <w:rsid w:val="00EF3D92"/>
    <w:rsid w:val="00EF4BB9"/>
    <w:rsid w:val="00EF57AF"/>
    <w:rsid w:val="00F02657"/>
    <w:rsid w:val="00F0385F"/>
    <w:rsid w:val="00F05525"/>
    <w:rsid w:val="00F10865"/>
    <w:rsid w:val="00F10CBC"/>
    <w:rsid w:val="00F11197"/>
    <w:rsid w:val="00F14BD0"/>
    <w:rsid w:val="00F17C20"/>
    <w:rsid w:val="00F21C64"/>
    <w:rsid w:val="00F22A87"/>
    <w:rsid w:val="00F24FB7"/>
    <w:rsid w:val="00F30855"/>
    <w:rsid w:val="00F31194"/>
    <w:rsid w:val="00F31CC5"/>
    <w:rsid w:val="00F31EB3"/>
    <w:rsid w:val="00F34C2C"/>
    <w:rsid w:val="00F35127"/>
    <w:rsid w:val="00F40786"/>
    <w:rsid w:val="00F41EA2"/>
    <w:rsid w:val="00F43204"/>
    <w:rsid w:val="00F47128"/>
    <w:rsid w:val="00F47FA7"/>
    <w:rsid w:val="00F515CD"/>
    <w:rsid w:val="00F518AF"/>
    <w:rsid w:val="00F52F68"/>
    <w:rsid w:val="00F5451A"/>
    <w:rsid w:val="00F600B2"/>
    <w:rsid w:val="00F61C85"/>
    <w:rsid w:val="00F63E62"/>
    <w:rsid w:val="00F66E25"/>
    <w:rsid w:val="00F7074F"/>
    <w:rsid w:val="00F71B09"/>
    <w:rsid w:val="00F72959"/>
    <w:rsid w:val="00F729E2"/>
    <w:rsid w:val="00F7306B"/>
    <w:rsid w:val="00F75071"/>
    <w:rsid w:val="00F7521C"/>
    <w:rsid w:val="00F75BFF"/>
    <w:rsid w:val="00F765FD"/>
    <w:rsid w:val="00F772D3"/>
    <w:rsid w:val="00F81999"/>
    <w:rsid w:val="00F832F6"/>
    <w:rsid w:val="00F8479D"/>
    <w:rsid w:val="00F91642"/>
    <w:rsid w:val="00F918DF"/>
    <w:rsid w:val="00F936F6"/>
    <w:rsid w:val="00F9789E"/>
    <w:rsid w:val="00F97A09"/>
    <w:rsid w:val="00FA12A3"/>
    <w:rsid w:val="00FA2E57"/>
    <w:rsid w:val="00FA3AC8"/>
    <w:rsid w:val="00FA5243"/>
    <w:rsid w:val="00FA6343"/>
    <w:rsid w:val="00FA7750"/>
    <w:rsid w:val="00FA7DA3"/>
    <w:rsid w:val="00FB19A8"/>
    <w:rsid w:val="00FB2483"/>
    <w:rsid w:val="00FB25E2"/>
    <w:rsid w:val="00FB3844"/>
    <w:rsid w:val="00FB48B2"/>
    <w:rsid w:val="00FB5FDC"/>
    <w:rsid w:val="00FC6474"/>
    <w:rsid w:val="00FD031C"/>
    <w:rsid w:val="00FD06A2"/>
    <w:rsid w:val="00FD0C29"/>
    <w:rsid w:val="00FD1141"/>
    <w:rsid w:val="00FD2008"/>
    <w:rsid w:val="00FD26C2"/>
    <w:rsid w:val="00FD2AE3"/>
    <w:rsid w:val="00FD39B6"/>
    <w:rsid w:val="00FD3B34"/>
    <w:rsid w:val="00FD690A"/>
    <w:rsid w:val="00FE3916"/>
    <w:rsid w:val="00FE4389"/>
    <w:rsid w:val="00FE4781"/>
    <w:rsid w:val="00FE706D"/>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character" w:styleId="aff3">
    <w:name w:val="Unresolved Mention"/>
    <w:basedOn w:val="a0"/>
    <w:uiPriority w:val="99"/>
    <w:semiHidden/>
    <w:unhideWhenUsed/>
    <w:rsid w:val="00D66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05212159">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hkdf.k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kdf.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F46EC-CE26-4FDB-AFE2-E2C308B0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1704</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11395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Урмат Кыдырганов</cp:lastModifiedBy>
  <cp:revision>10</cp:revision>
  <cp:lastPrinted>2023-07-12T10:14:00Z</cp:lastPrinted>
  <dcterms:created xsi:type="dcterms:W3CDTF">2024-02-15T08:46:00Z</dcterms:created>
  <dcterms:modified xsi:type="dcterms:W3CDTF">2024-02-16T04:36:00Z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-463689910</vt:i4>
  </property>
</Properties>
</file>